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AF2DB" w14:textId="77777777" w:rsidR="00DF1C1A" w:rsidRPr="0090720E" w:rsidRDefault="00DF1C1A" w:rsidP="00DF1C1A">
      <w:pPr>
        <w:tabs>
          <w:tab w:val="left" w:pos="1620"/>
          <w:tab w:val="left" w:pos="5162"/>
        </w:tabs>
        <w:spacing w:beforeLines="50" w:before="156" w:afterLines="50" w:after="156"/>
        <w:jc w:val="center"/>
        <w:outlineLvl w:val="0"/>
        <w:rPr>
          <w:rFonts w:ascii="宋体" w:hAnsi="宋体" w:hint="eastAsia"/>
          <w:b/>
          <w:color w:val="000000"/>
          <w:sz w:val="48"/>
          <w:szCs w:val="48"/>
        </w:rPr>
      </w:pPr>
      <w:r w:rsidRPr="0090720E">
        <w:rPr>
          <w:rFonts w:ascii="宋体" w:hAnsi="宋体" w:hint="eastAsia"/>
          <w:b/>
          <w:color w:val="000000"/>
          <w:sz w:val="48"/>
          <w:szCs w:val="48"/>
        </w:rPr>
        <w:t>第七章 采购</w:t>
      </w:r>
      <w:r w:rsidRPr="0090720E">
        <w:rPr>
          <w:rFonts w:ascii="宋体" w:hAnsi="宋体"/>
          <w:b/>
          <w:color w:val="000000"/>
          <w:sz w:val="48"/>
          <w:szCs w:val="48"/>
        </w:rPr>
        <w:t>需求</w:t>
      </w:r>
    </w:p>
    <w:p w14:paraId="65F368E3" w14:textId="77777777" w:rsidR="00DF1C1A" w:rsidRPr="0090720E" w:rsidRDefault="00DF1C1A" w:rsidP="00DF1C1A">
      <w:pPr>
        <w:numPr>
          <w:ilvl w:val="0"/>
          <w:numId w:val="1"/>
        </w:numPr>
        <w:adjustRightInd w:val="0"/>
        <w:snapToGrid w:val="0"/>
        <w:spacing w:beforeLines="50" w:before="156" w:afterLines="50" w:after="156" w:line="360" w:lineRule="auto"/>
        <w:jc w:val="left"/>
        <w:rPr>
          <w:rFonts w:ascii="宋体" w:hAnsi="宋体" w:cs="Arial" w:hint="eastAsia"/>
          <w:b/>
          <w:color w:val="000000"/>
          <w:sz w:val="24"/>
        </w:rPr>
      </w:pPr>
      <w:r w:rsidRPr="0090720E">
        <w:rPr>
          <w:rFonts w:ascii="宋体" w:hAnsi="宋体" w:cs="Arial"/>
          <w:b/>
          <w:color w:val="000000"/>
          <w:sz w:val="24"/>
        </w:rPr>
        <w:t>货物需求一览表</w:t>
      </w:r>
    </w:p>
    <w:p w14:paraId="460BC88C" w14:textId="77777777" w:rsidR="00DF1C1A" w:rsidRPr="0090720E" w:rsidRDefault="00DF1C1A" w:rsidP="00DF1C1A">
      <w:pPr>
        <w:adjustRightInd w:val="0"/>
        <w:snapToGrid w:val="0"/>
        <w:spacing w:beforeLines="50" w:before="156" w:line="360" w:lineRule="auto"/>
        <w:rPr>
          <w:rFonts w:ascii="宋体" w:hAnsi="宋体" w:hint="eastAsia"/>
          <w:bCs/>
          <w:sz w:val="24"/>
        </w:rPr>
      </w:pPr>
      <w:r w:rsidRPr="0090720E">
        <w:rPr>
          <w:rFonts w:ascii="宋体" w:hAnsi="宋体" w:hint="eastAsia"/>
          <w:bCs/>
          <w:sz w:val="24"/>
        </w:rPr>
        <w:t>本次采购标的物为</w:t>
      </w:r>
      <w:r>
        <w:rPr>
          <w:rFonts w:ascii="宋体" w:hAnsi="宋体" w:hint="eastAsia"/>
          <w:bCs/>
          <w:sz w:val="24"/>
        </w:rPr>
        <w:t>超导磁体技术诊断低压信号线</w:t>
      </w:r>
      <w:r w:rsidRPr="0090720E">
        <w:rPr>
          <w:rFonts w:ascii="宋体" w:hAnsi="宋体" w:hint="eastAsia"/>
          <w:bCs/>
          <w:sz w:val="24"/>
        </w:rPr>
        <w:t>，下表为货物需求一览表：</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5"/>
        <w:gridCol w:w="2567"/>
        <w:gridCol w:w="1604"/>
        <w:gridCol w:w="1684"/>
        <w:gridCol w:w="1533"/>
      </w:tblGrid>
      <w:tr w:rsidR="00DF1C1A" w:rsidRPr="0090720E" w14:paraId="40A6AC73" w14:textId="77777777" w:rsidTr="00A756C1">
        <w:tc>
          <w:tcPr>
            <w:tcW w:w="846" w:type="dxa"/>
          </w:tcPr>
          <w:p w14:paraId="4D1974E8" w14:textId="77777777" w:rsidR="00DF1C1A" w:rsidRPr="0090720E" w:rsidRDefault="00DF1C1A" w:rsidP="00A756C1">
            <w:pPr>
              <w:adjustRightInd w:val="0"/>
              <w:snapToGrid w:val="0"/>
              <w:spacing w:beforeLines="50" w:before="156" w:line="360" w:lineRule="auto"/>
              <w:jc w:val="center"/>
              <w:rPr>
                <w:rFonts w:ascii="宋体" w:hAnsi="宋体" w:hint="eastAsia"/>
                <w:b/>
                <w:sz w:val="24"/>
              </w:rPr>
            </w:pPr>
            <w:r w:rsidRPr="0090720E">
              <w:rPr>
                <w:rFonts w:ascii="宋体" w:hAnsi="宋体" w:hint="eastAsia"/>
                <w:b/>
                <w:sz w:val="24"/>
              </w:rPr>
              <w:t>序号</w:t>
            </w:r>
          </w:p>
        </w:tc>
        <w:tc>
          <w:tcPr>
            <w:tcW w:w="2886" w:type="dxa"/>
          </w:tcPr>
          <w:p w14:paraId="64A6BE26" w14:textId="77777777" w:rsidR="00DF1C1A" w:rsidRPr="0090720E" w:rsidRDefault="00DF1C1A" w:rsidP="00A756C1">
            <w:pPr>
              <w:adjustRightInd w:val="0"/>
              <w:snapToGrid w:val="0"/>
              <w:spacing w:beforeLines="50" w:before="156" w:line="360" w:lineRule="auto"/>
              <w:jc w:val="center"/>
              <w:rPr>
                <w:rFonts w:ascii="宋体" w:hAnsi="宋体" w:hint="eastAsia"/>
                <w:b/>
                <w:sz w:val="24"/>
              </w:rPr>
            </w:pPr>
            <w:r w:rsidRPr="0090720E">
              <w:rPr>
                <w:rFonts w:ascii="宋体" w:hAnsi="宋体" w:hint="eastAsia"/>
                <w:b/>
                <w:sz w:val="24"/>
              </w:rPr>
              <w:t>货物名称</w:t>
            </w:r>
          </w:p>
        </w:tc>
        <w:tc>
          <w:tcPr>
            <w:tcW w:w="1777" w:type="dxa"/>
          </w:tcPr>
          <w:p w14:paraId="6BD997C9" w14:textId="77777777" w:rsidR="00DF1C1A" w:rsidRPr="0090720E" w:rsidRDefault="00DF1C1A" w:rsidP="00A756C1">
            <w:pPr>
              <w:adjustRightInd w:val="0"/>
              <w:snapToGrid w:val="0"/>
              <w:spacing w:beforeLines="50" w:before="156" w:line="360" w:lineRule="auto"/>
              <w:jc w:val="center"/>
              <w:rPr>
                <w:rFonts w:ascii="宋体" w:hAnsi="宋体" w:hint="eastAsia"/>
                <w:b/>
                <w:sz w:val="24"/>
              </w:rPr>
            </w:pPr>
            <w:r w:rsidRPr="0090720E">
              <w:rPr>
                <w:rFonts w:ascii="宋体" w:hAnsi="宋体" w:hint="eastAsia"/>
                <w:b/>
                <w:sz w:val="24"/>
              </w:rPr>
              <w:t>数量</w:t>
            </w:r>
          </w:p>
        </w:tc>
        <w:tc>
          <w:tcPr>
            <w:tcW w:w="1869" w:type="dxa"/>
          </w:tcPr>
          <w:p w14:paraId="15A0EE03" w14:textId="77777777" w:rsidR="00DF1C1A" w:rsidRPr="0090720E" w:rsidRDefault="00DF1C1A" w:rsidP="00A756C1">
            <w:pPr>
              <w:adjustRightInd w:val="0"/>
              <w:snapToGrid w:val="0"/>
              <w:spacing w:beforeLines="50" w:before="156" w:line="360" w:lineRule="auto"/>
              <w:jc w:val="center"/>
              <w:rPr>
                <w:rFonts w:ascii="宋体" w:hAnsi="宋体" w:hint="eastAsia"/>
                <w:b/>
                <w:sz w:val="24"/>
              </w:rPr>
            </w:pPr>
            <w:r w:rsidRPr="0090720E">
              <w:rPr>
                <w:rFonts w:ascii="宋体" w:hAnsi="宋体" w:hint="eastAsia"/>
                <w:b/>
                <w:sz w:val="24"/>
              </w:rPr>
              <w:t>单位</w:t>
            </w:r>
          </w:p>
        </w:tc>
        <w:tc>
          <w:tcPr>
            <w:tcW w:w="1696" w:type="dxa"/>
          </w:tcPr>
          <w:p w14:paraId="59D7A375" w14:textId="77777777" w:rsidR="00DF1C1A" w:rsidRPr="0090720E" w:rsidRDefault="00DF1C1A" w:rsidP="00A756C1">
            <w:pPr>
              <w:adjustRightInd w:val="0"/>
              <w:snapToGrid w:val="0"/>
              <w:spacing w:beforeLines="50" w:before="156" w:line="360" w:lineRule="auto"/>
              <w:jc w:val="center"/>
              <w:rPr>
                <w:rFonts w:ascii="宋体" w:hAnsi="宋体" w:hint="eastAsia"/>
                <w:b/>
                <w:sz w:val="24"/>
              </w:rPr>
            </w:pPr>
            <w:r w:rsidRPr="0090720E">
              <w:rPr>
                <w:rFonts w:ascii="宋体" w:hAnsi="宋体" w:hint="eastAsia"/>
                <w:b/>
                <w:sz w:val="24"/>
              </w:rPr>
              <w:t>备注</w:t>
            </w:r>
          </w:p>
        </w:tc>
      </w:tr>
      <w:tr w:rsidR="00DF1C1A" w:rsidRPr="0090720E" w14:paraId="3D12E93A" w14:textId="77777777" w:rsidTr="00A756C1">
        <w:tc>
          <w:tcPr>
            <w:tcW w:w="846" w:type="dxa"/>
          </w:tcPr>
          <w:p w14:paraId="553295A9" w14:textId="77777777" w:rsidR="00DF1C1A" w:rsidRPr="0090720E" w:rsidRDefault="00DF1C1A" w:rsidP="00A756C1">
            <w:pPr>
              <w:adjustRightInd w:val="0"/>
              <w:snapToGrid w:val="0"/>
              <w:spacing w:beforeLines="50" w:before="156" w:line="360" w:lineRule="auto"/>
              <w:jc w:val="center"/>
              <w:rPr>
                <w:rFonts w:ascii="宋体" w:hAnsi="宋体" w:hint="eastAsia"/>
                <w:bCs/>
                <w:sz w:val="24"/>
              </w:rPr>
            </w:pPr>
            <w:r w:rsidRPr="0090720E">
              <w:rPr>
                <w:rFonts w:ascii="宋体" w:hAnsi="宋体" w:hint="eastAsia"/>
                <w:bCs/>
                <w:sz w:val="24"/>
              </w:rPr>
              <w:t>1</w:t>
            </w:r>
          </w:p>
        </w:tc>
        <w:tc>
          <w:tcPr>
            <w:tcW w:w="2886" w:type="dxa"/>
          </w:tcPr>
          <w:p w14:paraId="10A46517" w14:textId="77777777" w:rsidR="00DF1C1A" w:rsidRPr="0090720E" w:rsidRDefault="00DF1C1A" w:rsidP="00A756C1">
            <w:pPr>
              <w:adjustRightInd w:val="0"/>
              <w:snapToGrid w:val="0"/>
              <w:spacing w:beforeLines="50" w:before="156" w:line="360" w:lineRule="auto"/>
              <w:jc w:val="center"/>
              <w:rPr>
                <w:rFonts w:ascii="宋体" w:hAnsi="宋体" w:hint="eastAsia"/>
                <w:bCs/>
                <w:sz w:val="24"/>
              </w:rPr>
            </w:pPr>
            <w:r>
              <w:rPr>
                <w:rFonts w:ascii="宋体" w:hAnsi="宋体" w:hint="eastAsia"/>
                <w:bCs/>
                <w:sz w:val="24"/>
              </w:rPr>
              <w:t>超导磁体温度信号线</w:t>
            </w:r>
          </w:p>
        </w:tc>
        <w:tc>
          <w:tcPr>
            <w:tcW w:w="1777" w:type="dxa"/>
          </w:tcPr>
          <w:p w14:paraId="0DC6DE07" w14:textId="77777777" w:rsidR="00DF1C1A" w:rsidRPr="0090720E" w:rsidRDefault="00DF1C1A" w:rsidP="00A756C1">
            <w:pPr>
              <w:adjustRightInd w:val="0"/>
              <w:snapToGrid w:val="0"/>
              <w:spacing w:beforeLines="50" w:before="156" w:line="360" w:lineRule="auto"/>
              <w:jc w:val="center"/>
              <w:rPr>
                <w:rFonts w:ascii="宋体" w:hAnsi="宋体" w:hint="eastAsia"/>
                <w:bCs/>
                <w:sz w:val="24"/>
              </w:rPr>
            </w:pPr>
            <w:r>
              <w:rPr>
                <w:rFonts w:ascii="宋体" w:hAnsi="宋体" w:hint="eastAsia"/>
                <w:bCs/>
                <w:sz w:val="24"/>
              </w:rPr>
              <w:t>10</w:t>
            </w:r>
          </w:p>
        </w:tc>
        <w:tc>
          <w:tcPr>
            <w:tcW w:w="1869" w:type="dxa"/>
          </w:tcPr>
          <w:p w14:paraId="21406EA3" w14:textId="77777777" w:rsidR="00DF1C1A" w:rsidRPr="0090720E" w:rsidRDefault="00DF1C1A" w:rsidP="00A756C1">
            <w:pPr>
              <w:adjustRightInd w:val="0"/>
              <w:snapToGrid w:val="0"/>
              <w:spacing w:beforeLines="50" w:before="156" w:line="360" w:lineRule="auto"/>
              <w:jc w:val="center"/>
              <w:rPr>
                <w:rFonts w:ascii="宋体" w:hAnsi="宋体" w:hint="eastAsia"/>
                <w:bCs/>
                <w:sz w:val="24"/>
              </w:rPr>
            </w:pPr>
            <w:r>
              <w:rPr>
                <w:rFonts w:ascii="宋体" w:hAnsi="宋体" w:hint="eastAsia"/>
                <w:bCs/>
                <w:sz w:val="24"/>
              </w:rPr>
              <w:t>km</w:t>
            </w:r>
          </w:p>
        </w:tc>
        <w:tc>
          <w:tcPr>
            <w:tcW w:w="1696" w:type="dxa"/>
          </w:tcPr>
          <w:p w14:paraId="3FE1309E" w14:textId="77777777" w:rsidR="00DF1C1A" w:rsidRPr="0090720E" w:rsidRDefault="00DF1C1A" w:rsidP="00A756C1">
            <w:pPr>
              <w:adjustRightInd w:val="0"/>
              <w:snapToGrid w:val="0"/>
              <w:spacing w:beforeLines="50" w:before="156" w:line="360" w:lineRule="auto"/>
              <w:jc w:val="center"/>
              <w:rPr>
                <w:rFonts w:ascii="宋体" w:hAnsi="宋体" w:hint="eastAsia"/>
                <w:bCs/>
                <w:sz w:val="24"/>
              </w:rPr>
            </w:pPr>
            <w:r>
              <w:rPr>
                <w:rFonts w:ascii="宋体" w:hAnsi="宋体" w:hint="eastAsia"/>
                <w:bCs/>
                <w:sz w:val="24"/>
              </w:rPr>
              <w:t>四芯线</w:t>
            </w:r>
          </w:p>
        </w:tc>
      </w:tr>
      <w:tr w:rsidR="00DF1C1A" w:rsidRPr="0090720E" w14:paraId="32176052" w14:textId="77777777" w:rsidTr="00A756C1">
        <w:tc>
          <w:tcPr>
            <w:tcW w:w="846" w:type="dxa"/>
          </w:tcPr>
          <w:p w14:paraId="198A2905" w14:textId="77777777" w:rsidR="00DF1C1A" w:rsidRPr="0090720E" w:rsidRDefault="00DF1C1A" w:rsidP="00A756C1">
            <w:pPr>
              <w:adjustRightInd w:val="0"/>
              <w:snapToGrid w:val="0"/>
              <w:spacing w:beforeLines="50" w:before="156" w:line="360" w:lineRule="auto"/>
              <w:jc w:val="center"/>
              <w:rPr>
                <w:rFonts w:ascii="宋体" w:hAnsi="宋体" w:hint="eastAsia"/>
                <w:bCs/>
                <w:sz w:val="24"/>
              </w:rPr>
            </w:pPr>
          </w:p>
        </w:tc>
        <w:tc>
          <w:tcPr>
            <w:tcW w:w="2886" w:type="dxa"/>
          </w:tcPr>
          <w:p w14:paraId="64545B36" w14:textId="77777777" w:rsidR="00DF1C1A" w:rsidRPr="0090720E" w:rsidRDefault="00DF1C1A" w:rsidP="00A756C1">
            <w:pPr>
              <w:adjustRightInd w:val="0"/>
              <w:snapToGrid w:val="0"/>
              <w:spacing w:beforeLines="50" w:before="156" w:line="360" w:lineRule="auto"/>
              <w:jc w:val="center"/>
              <w:rPr>
                <w:rFonts w:ascii="宋体" w:hAnsi="宋体" w:hint="eastAsia"/>
                <w:bCs/>
                <w:sz w:val="24"/>
              </w:rPr>
            </w:pPr>
            <w:r>
              <w:rPr>
                <w:rFonts w:ascii="宋体" w:hAnsi="宋体" w:hint="eastAsia"/>
                <w:bCs/>
                <w:sz w:val="24"/>
              </w:rPr>
              <w:t>超导磁体应变信号线</w:t>
            </w:r>
          </w:p>
        </w:tc>
        <w:tc>
          <w:tcPr>
            <w:tcW w:w="1777" w:type="dxa"/>
          </w:tcPr>
          <w:p w14:paraId="133C21E1" w14:textId="77777777" w:rsidR="00DF1C1A" w:rsidRPr="0090720E" w:rsidRDefault="00DF1C1A" w:rsidP="00A756C1">
            <w:pPr>
              <w:adjustRightInd w:val="0"/>
              <w:snapToGrid w:val="0"/>
              <w:spacing w:beforeLines="50" w:before="156" w:line="360" w:lineRule="auto"/>
              <w:jc w:val="center"/>
              <w:rPr>
                <w:rFonts w:ascii="宋体" w:hAnsi="宋体" w:hint="eastAsia"/>
                <w:bCs/>
                <w:sz w:val="24"/>
              </w:rPr>
            </w:pPr>
            <w:r>
              <w:rPr>
                <w:rFonts w:ascii="宋体" w:hAnsi="宋体" w:hint="eastAsia"/>
                <w:bCs/>
                <w:sz w:val="24"/>
              </w:rPr>
              <w:t>1</w:t>
            </w:r>
          </w:p>
        </w:tc>
        <w:tc>
          <w:tcPr>
            <w:tcW w:w="1869" w:type="dxa"/>
          </w:tcPr>
          <w:p w14:paraId="04EC6080" w14:textId="77777777" w:rsidR="00DF1C1A" w:rsidRPr="0090720E" w:rsidRDefault="00DF1C1A" w:rsidP="00A756C1">
            <w:pPr>
              <w:adjustRightInd w:val="0"/>
              <w:snapToGrid w:val="0"/>
              <w:spacing w:beforeLines="50" w:before="156" w:line="360" w:lineRule="auto"/>
              <w:jc w:val="center"/>
              <w:rPr>
                <w:rFonts w:ascii="宋体" w:hAnsi="宋体" w:hint="eastAsia"/>
                <w:bCs/>
                <w:sz w:val="24"/>
              </w:rPr>
            </w:pPr>
            <w:r>
              <w:rPr>
                <w:rFonts w:ascii="宋体" w:hAnsi="宋体" w:hint="eastAsia"/>
                <w:bCs/>
                <w:sz w:val="24"/>
              </w:rPr>
              <w:t>km</w:t>
            </w:r>
          </w:p>
        </w:tc>
        <w:tc>
          <w:tcPr>
            <w:tcW w:w="1696" w:type="dxa"/>
          </w:tcPr>
          <w:p w14:paraId="7B3EC4F8" w14:textId="77777777" w:rsidR="00DF1C1A" w:rsidRPr="0090720E" w:rsidRDefault="00DF1C1A" w:rsidP="00A756C1">
            <w:pPr>
              <w:adjustRightInd w:val="0"/>
              <w:snapToGrid w:val="0"/>
              <w:spacing w:beforeLines="50" w:before="156" w:line="360" w:lineRule="auto"/>
              <w:jc w:val="center"/>
              <w:rPr>
                <w:rFonts w:ascii="宋体" w:hAnsi="宋体" w:hint="eastAsia"/>
                <w:bCs/>
                <w:sz w:val="24"/>
              </w:rPr>
            </w:pPr>
            <w:r>
              <w:rPr>
                <w:rFonts w:ascii="宋体" w:hAnsi="宋体" w:hint="eastAsia"/>
                <w:bCs/>
                <w:sz w:val="24"/>
              </w:rPr>
              <w:t>六芯线</w:t>
            </w:r>
          </w:p>
        </w:tc>
      </w:tr>
    </w:tbl>
    <w:p w14:paraId="62F29D55" w14:textId="4B625DE7" w:rsidR="00DF1C1A" w:rsidRPr="00DF1C1A" w:rsidRDefault="00DF1C1A" w:rsidP="00DF1C1A">
      <w:pPr>
        <w:adjustRightInd w:val="0"/>
        <w:snapToGrid w:val="0"/>
        <w:spacing w:beforeLines="50" w:before="156" w:afterLines="50" w:after="156" w:line="360" w:lineRule="auto"/>
        <w:jc w:val="left"/>
        <w:rPr>
          <w:rFonts w:ascii="宋体" w:hAnsi="宋体" w:cs="Arial"/>
          <w:b/>
          <w:color w:val="000000"/>
          <w:sz w:val="24"/>
        </w:rPr>
      </w:pPr>
      <w:r>
        <w:rPr>
          <w:rFonts w:ascii="宋体" w:hAnsi="宋体" w:cs="Arial" w:hint="eastAsia"/>
          <w:b/>
          <w:color w:val="000000"/>
          <w:sz w:val="24"/>
        </w:rPr>
        <w:t>二、</w:t>
      </w:r>
      <w:r w:rsidRPr="00DF1C1A">
        <w:rPr>
          <w:rFonts w:ascii="宋体" w:hAnsi="宋体" w:cs="Arial" w:hint="eastAsia"/>
          <w:b/>
          <w:color w:val="000000"/>
          <w:sz w:val="24"/>
        </w:rPr>
        <w:t>货物</w:t>
      </w:r>
      <w:r w:rsidRPr="00DF1C1A">
        <w:rPr>
          <w:rFonts w:ascii="宋体" w:hAnsi="宋体" w:cs="Arial"/>
          <w:b/>
          <w:color w:val="000000"/>
          <w:sz w:val="24"/>
        </w:rPr>
        <w:t>的主要用途及功能</w:t>
      </w:r>
    </w:p>
    <w:p w14:paraId="108ABC58" w14:textId="77777777" w:rsidR="00DF1C1A" w:rsidRPr="007D064B" w:rsidRDefault="00DF1C1A" w:rsidP="00DF1C1A">
      <w:pPr>
        <w:adjustRightInd w:val="0"/>
        <w:snapToGrid w:val="0"/>
        <w:spacing w:line="360" w:lineRule="auto"/>
        <w:ind w:firstLineChars="200" w:firstLine="480"/>
        <w:jc w:val="left"/>
        <w:rPr>
          <w:rFonts w:ascii="宋体" w:hAnsi="宋体" w:cs="Arial"/>
          <w:bCs/>
          <w:color w:val="000000"/>
          <w:sz w:val="24"/>
        </w:rPr>
      </w:pPr>
      <w:r w:rsidRPr="007D064B">
        <w:rPr>
          <w:rFonts w:ascii="宋体" w:hAnsi="宋体" w:cs="Arial" w:hint="eastAsia"/>
          <w:bCs/>
          <w:color w:val="000000"/>
          <w:sz w:val="24"/>
        </w:rPr>
        <w:t>BEST主机外真空部件安全诊断系统需要对超导磁体降温及运行过程中低温温度与应变信号的测量与采集，用于实现装置安全运行实时监控。</w:t>
      </w:r>
    </w:p>
    <w:p w14:paraId="3568361D" w14:textId="77777777" w:rsidR="00DF1C1A" w:rsidRDefault="00DF1C1A" w:rsidP="00DF1C1A">
      <w:pPr>
        <w:adjustRightInd w:val="0"/>
        <w:snapToGrid w:val="0"/>
        <w:spacing w:line="360" w:lineRule="auto"/>
        <w:ind w:firstLineChars="200" w:firstLine="480"/>
        <w:jc w:val="left"/>
        <w:rPr>
          <w:rFonts w:ascii="宋体" w:hAnsi="宋体" w:cs="Arial"/>
          <w:b/>
          <w:color w:val="000000"/>
          <w:sz w:val="24"/>
        </w:rPr>
      </w:pPr>
      <w:r w:rsidRPr="007D064B">
        <w:rPr>
          <w:rFonts w:ascii="宋体" w:hAnsi="宋体" w:cs="Arial" w:hint="eastAsia"/>
          <w:bCs/>
          <w:color w:val="000000"/>
          <w:sz w:val="24"/>
        </w:rPr>
        <w:t>每个低压传感器都需要低压信号线将传感器的信号引出至杜瓦以外，因此鉴于超导磁体诊断信号数量的确定，绘制整体传感器信号线走向图，如下图所示。</w:t>
      </w:r>
    </w:p>
    <w:p w14:paraId="79F0CE93" w14:textId="3AEAD2C5" w:rsidR="00DF1C1A" w:rsidRDefault="00DF1C1A" w:rsidP="00DF1C1A">
      <w:pPr>
        <w:adjustRightInd w:val="0"/>
        <w:snapToGrid w:val="0"/>
        <w:spacing w:line="360" w:lineRule="auto"/>
        <w:jc w:val="center"/>
        <w:rPr>
          <w:noProof/>
        </w:rPr>
      </w:pPr>
      <w:r w:rsidRPr="00C9544B">
        <w:rPr>
          <w:noProof/>
        </w:rPr>
        <w:drawing>
          <wp:inline distT="0" distB="0" distL="0" distR="0" wp14:anchorId="43925BFE" wp14:editId="4D727477">
            <wp:extent cx="3761105" cy="3396615"/>
            <wp:effectExtent l="0" t="0" r="0" b="0"/>
            <wp:docPr id="19999159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7">
                      <a:extLst>
                        <a:ext uri="{28A0092B-C50C-407E-A947-70E740481C1C}">
                          <a14:useLocalDpi xmlns:a14="http://schemas.microsoft.com/office/drawing/2010/main" val="0"/>
                        </a:ext>
                      </a:extLst>
                    </a:blip>
                    <a:srcRect l="27884" t="10870" r="28630" b="15218"/>
                    <a:stretch>
                      <a:fillRect/>
                    </a:stretch>
                  </pic:blipFill>
                  <pic:spPr bwMode="auto">
                    <a:xfrm>
                      <a:off x="0" y="0"/>
                      <a:ext cx="3761105" cy="3396615"/>
                    </a:xfrm>
                    <a:prstGeom prst="rect">
                      <a:avLst/>
                    </a:prstGeom>
                    <a:noFill/>
                    <a:ln>
                      <a:noFill/>
                    </a:ln>
                  </pic:spPr>
                </pic:pic>
              </a:graphicData>
            </a:graphic>
          </wp:inline>
        </w:drawing>
      </w:r>
    </w:p>
    <w:p w14:paraId="2631C7A7" w14:textId="77777777" w:rsidR="00DF1C1A" w:rsidRDefault="00DF1C1A" w:rsidP="00DF1C1A">
      <w:pPr>
        <w:adjustRightInd w:val="0"/>
        <w:snapToGrid w:val="0"/>
        <w:spacing w:line="360" w:lineRule="auto"/>
        <w:jc w:val="center"/>
        <w:rPr>
          <w:rFonts w:ascii="宋体" w:hAnsi="宋体" w:cs="Arial" w:hint="eastAsia"/>
          <w:b/>
          <w:color w:val="000000"/>
          <w:sz w:val="24"/>
        </w:rPr>
      </w:pPr>
      <w:r>
        <w:rPr>
          <w:rFonts w:hint="eastAsia"/>
          <w:noProof/>
        </w:rPr>
        <w:t>图</w:t>
      </w:r>
      <w:r>
        <w:rPr>
          <w:rFonts w:hint="eastAsia"/>
          <w:noProof/>
        </w:rPr>
        <w:t xml:space="preserve">1 </w:t>
      </w:r>
      <w:r w:rsidRPr="005B3B8A">
        <w:rPr>
          <w:rFonts w:hint="eastAsia"/>
          <w:noProof/>
        </w:rPr>
        <w:t>磁体诊断传感器信号线设计图</w:t>
      </w:r>
    </w:p>
    <w:p w14:paraId="5EC51B05" w14:textId="77777777" w:rsidR="00DF1C1A" w:rsidRPr="007D064B" w:rsidRDefault="00DF1C1A" w:rsidP="00DF1C1A">
      <w:pPr>
        <w:adjustRightInd w:val="0"/>
        <w:snapToGrid w:val="0"/>
        <w:spacing w:line="360" w:lineRule="auto"/>
        <w:ind w:firstLineChars="200" w:firstLine="480"/>
        <w:jc w:val="left"/>
        <w:rPr>
          <w:rFonts w:ascii="宋体" w:hAnsi="宋体" w:cs="Arial"/>
          <w:bCs/>
          <w:color w:val="000000"/>
          <w:sz w:val="24"/>
        </w:rPr>
      </w:pPr>
      <w:r w:rsidRPr="007D064B">
        <w:rPr>
          <w:rFonts w:ascii="宋体" w:hAnsi="宋体" w:cs="Arial" w:hint="eastAsia"/>
          <w:bCs/>
          <w:color w:val="000000"/>
          <w:sz w:val="24"/>
        </w:rPr>
        <w:t>根据图1所示的传感器信号线布置设计，测量并统计出各传感器信号线所需长度（见表1所示）</w:t>
      </w:r>
      <w:r w:rsidRPr="007D064B">
        <w:rPr>
          <w:rFonts w:ascii="宋体" w:hAnsi="宋体" w:cs="Arial"/>
          <w:bCs/>
          <w:color w:val="000000"/>
          <w:sz w:val="24"/>
        </w:rPr>
        <w:t>。</w:t>
      </w:r>
    </w:p>
    <w:p w14:paraId="4AAA885A" w14:textId="77777777" w:rsidR="00DF1C1A" w:rsidRPr="002C799C" w:rsidRDefault="00DF1C1A" w:rsidP="00DF1C1A">
      <w:pPr>
        <w:jc w:val="center"/>
      </w:pPr>
      <w:r w:rsidRPr="002C799C">
        <w:rPr>
          <w:szCs w:val="21"/>
        </w:rPr>
        <w:lastRenderedPageBreak/>
        <w:t>表</w:t>
      </w:r>
      <w:r w:rsidRPr="002C799C">
        <w:rPr>
          <w:rFonts w:hint="eastAsia"/>
          <w:szCs w:val="21"/>
        </w:rPr>
        <w:t>1</w:t>
      </w:r>
      <w:r w:rsidRPr="002C799C">
        <w:rPr>
          <w:szCs w:val="21"/>
        </w:rPr>
        <w:t xml:space="preserve"> </w:t>
      </w:r>
      <w:r w:rsidRPr="002C799C">
        <w:rPr>
          <w:rFonts w:hint="eastAsia"/>
          <w:szCs w:val="21"/>
        </w:rPr>
        <w:t>传感器信号线长度</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2404"/>
        <w:gridCol w:w="2410"/>
        <w:gridCol w:w="1130"/>
      </w:tblGrid>
      <w:tr w:rsidR="00DF1C1A" w14:paraId="0D22C5F7" w14:textId="77777777" w:rsidTr="00A756C1">
        <w:trPr>
          <w:jc w:val="center"/>
        </w:trPr>
        <w:tc>
          <w:tcPr>
            <w:tcW w:w="1139" w:type="dxa"/>
            <w:vAlign w:val="center"/>
          </w:tcPr>
          <w:p w14:paraId="0B3DB000" w14:textId="77777777" w:rsidR="00DF1C1A" w:rsidRDefault="00DF1C1A" w:rsidP="00A756C1">
            <w:pPr>
              <w:ind w:firstLine="420"/>
              <w:jc w:val="center"/>
              <w:rPr>
                <w:szCs w:val="21"/>
              </w:rPr>
            </w:pPr>
          </w:p>
        </w:tc>
        <w:tc>
          <w:tcPr>
            <w:tcW w:w="2404" w:type="dxa"/>
            <w:vAlign w:val="center"/>
          </w:tcPr>
          <w:p w14:paraId="5895B888" w14:textId="77777777" w:rsidR="00DF1C1A" w:rsidRDefault="00DF1C1A" w:rsidP="00A756C1">
            <w:pPr>
              <w:jc w:val="center"/>
              <w:rPr>
                <w:szCs w:val="21"/>
              </w:rPr>
            </w:pPr>
            <w:r>
              <w:rPr>
                <w:rFonts w:hint="eastAsia"/>
                <w:szCs w:val="21"/>
              </w:rPr>
              <w:t>温度信号线长度（</w:t>
            </w:r>
            <w:r>
              <w:rPr>
                <w:rFonts w:hint="eastAsia"/>
                <w:szCs w:val="21"/>
              </w:rPr>
              <w:t>m</w:t>
            </w:r>
            <w:r>
              <w:rPr>
                <w:rFonts w:hint="eastAsia"/>
                <w:szCs w:val="21"/>
              </w:rPr>
              <w:t>）</w:t>
            </w:r>
          </w:p>
        </w:tc>
        <w:tc>
          <w:tcPr>
            <w:tcW w:w="2410" w:type="dxa"/>
            <w:vAlign w:val="center"/>
          </w:tcPr>
          <w:p w14:paraId="02D50CA8" w14:textId="77777777" w:rsidR="00DF1C1A" w:rsidRDefault="00DF1C1A" w:rsidP="00A756C1">
            <w:pPr>
              <w:jc w:val="center"/>
              <w:rPr>
                <w:szCs w:val="21"/>
              </w:rPr>
            </w:pPr>
            <w:r>
              <w:rPr>
                <w:rFonts w:hint="eastAsia"/>
                <w:szCs w:val="21"/>
              </w:rPr>
              <w:t>应变信号线长度（</w:t>
            </w:r>
            <w:r>
              <w:rPr>
                <w:rFonts w:hint="eastAsia"/>
                <w:szCs w:val="21"/>
              </w:rPr>
              <w:t>m</w:t>
            </w:r>
            <w:r>
              <w:rPr>
                <w:rFonts w:hint="eastAsia"/>
                <w:szCs w:val="21"/>
              </w:rPr>
              <w:t>）</w:t>
            </w:r>
          </w:p>
        </w:tc>
        <w:tc>
          <w:tcPr>
            <w:tcW w:w="1130" w:type="dxa"/>
            <w:vAlign w:val="center"/>
          </w:tcPr>
          <w:p w14:paraId="425334F0" w14:textId="77777777" w:rsidR="00DF1C1A" w:rsidRDefault="00DF1C1A" w:rsidP="00A756C1">
            <w:pPr>
              <w:jc w:val="center"/>
              <w:rPr>
                <w:szCs w:val="21"/>
              </w:rPr>
            </w:pPr>
            <w:r>
              <w:rPr>
                <w:szCs w:val="21"/>
              </w:rPr>
              <w:t>备注</w:t>
            </w:r>
          </w:p>
        </w:tc>
      </w:tr>
      <w:tr w:rsidR="00DF1C1A" w14:paraId="325A07A0" w14:textId="77777777" w:rsidTr="00A756C1">
        <w:trPr>
          <w:trHeight w:val="438"/>
          <w:jc w:val="center"/>
        </w:trPr>
        <w:tc>
          <w:tcPr>
            <w:tcW w:w="1139" w:type="dxa"/>
            <w:vAlign w:val="center"/>
          </w:tcPr>
          <w:p w14:paraId="0A1158FE" w14:textId="77777777" w:rsidR="00DF1C1A" w:rsidRDefault="00DF1C1A" w:rsidP="00A756C1">
            <w:pPr>
              <w:jc w:val="center"/>
              <w:rPr>
                <w:szCs w:val="21"/>
              </w:rPr>
            </w:pPr>
            <w:r>
              <w:rPr>
                <w:rFonts w:hint="eastAsia"/>
                <w:szCs w:val="21"/>
              </w:rPr>
              <w:t>TF</w:t>
            </w:r>
          </w:p>
        </w:tc>
        <w:tc>
          <w:tcPr>
            <w:tcW w:w="2404" w:type="dxa"/>
            <w:vAlign w:val="center"/>
          </w:tcPr>
          <w:p w14:paraId="568FCDF5" w14:textId="77777777" w:rsidR="00DF1C1A" w:rsidRDefault="00DF1C1A" w:rsidP="00A756C1">
            <w:pPr>
              <w:jc w:val="center"/>
              <w:rPr>
                <w:szCs w:val="21"/>
              </w:rPr>
            </w:pPr>
            <w:r>
              <w:rPr>
                <w:rFonts w:hint="eastAsia"/>
                <w:szCs w:val="21"/>
              </w:rPr>
              <w:t>4204</w:t>
            </w:r>
          </w:p>
        </w:tc>
        <w:tc>
          <w:tcPr>
            <w:tcW w:w="2410" w:type="dxa"/>
            <w:vAlign w:val="center"/>
          </w:tcPr>
          <w:p w14:paraId="65DD06FE" w14:textId="77777777" w:rsidR="00DF1C1A" w:rsidRDefault="00DF1C1A" w:rsidP="00A756C1">
            <w:pPr>
              <w:jc w:val="center"/>
              <w:rPr>
                <w:szCs w:val="21"/>
              </w:rPr>
            </w:pPr>
            <w:r>
              <w:rPr>
                <w:rFonts w:hint="eastAsia"/>
                <w:szCs w:val="21"/>
              </w:rPr>
              <w:t>486</w:t>
            </w:r>
          </w:p>
        </w:tc>
        <w:tc>
          <w:tcPr>
            <w:tcW w:w="1130" w:type="dxa"/>
            <w:vMerge w:val="restart"/>
            <w:vAlign w:val="center"/>
          </w:tcPr>
          <w:p w14:paraId="6B623A0D" w14:textId="77777777" w:rsidR="00DF1C1A" w:rsidRDefault="00DF1C1A" w:rsidP="00A756C1">
            <w:pPr>
              <w:rPr>
                <w:szCs w:val="21"/>
              </w:rPr>
            </w:pPr>
            <w:r>
              <w:rPr>
                <w:rFonts w:hint="eastAsia"/>
                <w:szCs w:val="21"/>
              </w:rPr>
              <w:t>温度信号线为</w:t>
            </w:r>
            <w:r>
              <w:rPr>
                <w:rFonts w:hint="eastAsia"/>
                <w:szCs w:val="21"/>
              </w:rPr>
              <w:t>4</w:t>
            </w:r>
            <w:r>
              <w:rPr>
                <w:rFonts w:hint="eastAsia"/>
                <w:szCs w:val="21"/>
              </w:rPr>
              <w:t>芯线；应变信号线为</w:t>
            </w:r>
            <w:r>
              <w:rPr>
                <w:rFonts w:hint="eastAsia"/>
                <w:szCs w:val="21"/>
              </w:rPr>
              <w:t>6</w:t>
            </w:r>
            <w:r>
              <w:rPr>
                <w:rFonts w:hint="eastAsia"/>
                <w:szCs w:val="21"/>
              </w:rPr>
              <w:t>芯线</w:t>
            </w:r>
          </w:p>
        </w:tc>
      </w:tr>
      <w:tr w:rsidR="00DF1C1A" w14:paraId="5168D06A" w14:textId="77777777" w:rsidTr="00A756C1">
        <w:trPr>
          <w:trHeight w:val="416"/>
          <w:jc w:val="center"/>
        </w:trPr>
        <w:tc>
          <w:tcPr>
            <w:tcW w:w="1139" w:type="dxa"/>
            <w:vAlign w:val="center"/>
          </w:tcPr>
          <w:p w14:paraId="42E34530" w14:textId="77777777" w:rsidR="00DF1C1A" w:rsidRDefault="00DF1C1A" w:rsidP="00A756C1">
            <w:pPr>
              <w:jc w:val="center"/>
              <w:rPr>
                <w:szCs w:val="21"/>
              </w:rPr>
            </w:pPr>
            <w:r>
              <w:rPr>
                <w:rFonts w:hint="eastAsia"/>
                <w:szCs w:val="21"/>
              </w:rPr>
              <w:t>PF</w:t>
            </w:r>
          </w:p>
        </w:tc>
        <w:tc>
          <w:tcPr>
            <w:tcW w:w="2404" w:type="dxa"/>
            <w:vAlign w:val="center"/>
          </w:tcPr>
          <w:p w14:paraId="23E227E4" w14:textId="77777777" w:rsidR="00DF1C1A" w:rsidRDefault="00DF1C1A" w:rsidP="00A756C1">
            <w:pPr>
              <w:jc w:val="center"/>
              <w:rPr>
                <w:szCs w:val="21"/>
              </w:rPr>
            </w:pPr>
            <w:r>
              <w:rPr>
                <w:rFonts w:hint="eastAsia"/>
                <w:szCs w:val="21"/>
              </w:rPr>
              <w:t>2338</w:t>
            </w:r>
          </w:p>
        </w:tc>
        <w:tc>
          <w:tcPr>
            <w:tcW w:w="2410" w:type="dxa"/>
            <w:vAlign w:val="center"/>
          </w:tcPr>
          <w:p w14:paraId="36212D6C" w14:textId="77777777" w:rsidR="00DF1C1A" w:rsidRDefault="00DF1C1A" w:rsidP="00A756C1">
            <w:pPr>
              <w:jc w:val="center"/>
              <w:rPr>
                <w:szCs w:val="21"/>
              </w:rPr>
            </w:pPr>
            <w:r>
              <w:rPr>
                <w:rFonts w:hint="eastAsia"/>
                <w:szCs w:val="21"/>
              </w:rPr>
              <w:t>440</w:t>
            </w:r>
          </w:p>
        </w:tc>
        <w:tc>
          <w:tcPr>
            <w:tcW w:w="1130" w:type="dxa"/>
            <w:vMerge/>
            <w:vAlign w:val="center"/>
          </w:tcPr>
          <w:p w14:paraId="31D848AD" w14:textId="77777777" w:rsidR="00DF1C1A" w:rsidRDefault="00DF1C1A" w:rsidP="00A756C1">
            <w:pPr>
              <w:ind w:firstLine="420"/>
              <w:jc w:val="center"/>
              <w:rPr>
                <w:szCs w:val="21"/>
              </w:rPr>
            </w:pPr>
          </w:p>
        </w:tc>
      </w:tr>
      <w:tr w:rsidR="00DF1C1A" w14:paraId="750897BD" w14:textId="77777777" w:rsidTr="00A756C1">
        <w:trPr>
          <w:trHeight w:val="409"/>
          <w:jc w:val="center"/>
        </w:trPr>
        <w:tc>
          <w:tcPr>
            <w:tcW w:w="1139" w:type="dxa"/>
            <w:vAlign w:val="center"/>
          </w:tcPr>
          <w:p w14:paraId="3D105BDC" w14:textId="77777777" w:rsidR="00DF1C1A" w:rsidRDefault="00DF1C1A" w:rsidP="00A756C1">
            <w:pPr>
              <w:jc w:val="center"/>
              <w:rPr>
                <w:szCs w:val="21"/>
              </w:rPr>
            </w:pPr>
            <w:r>
              <w:rPr>
                <w:rFonts w:hint="eastAsia"/>
                <w:szCs w:val="21"/>
              </w:rPr>
              <w:t>CS</w:t>
            </w:r>
          </w:p>
        </w:tc>
        <w:tc>
          <w:tcPr>
            <w:tcW w:w="2404" w:type="dxa"/>
            <w:vAlign w:val="center"/>
          </w:tcPr>
          <w:p w14:paraId="37A0C93C" w14:textId="77777777" w:rsidR="00DF1C1A" w:rsidRDefault="00DF1C1A" w:rsidP="00A756C1">
            <w:pPr>
              <w:jc w:val="center"/>
              <w:rPr>
                <w:szCs w:val="21"/>
              </w:rPr>
            </w:pPr>
            <w:r>
              <w:rPr>
                <w:rFonts w:hint="eastAsia"/>
                <w:szCs w:val="21"/>
              </w:rPr>
              <w:t>2968</w:t>
            </w:r>
          </w:p>
        </w:tc>
        <w:tc>
          <w:tcPr>
            <w:tcW w:w="2410" w:type="dxa"/>
            <w:vAlign w:val="center"/>
          </w:tcPr>
          <w:p w14:paraId="2E54D31F" w14:textId="77777777" w:rsidR="00DF1C1A" w:rsidRDefault="00DF1C1A" w:rsidP="00A756C1">
            <w:pPr>
              <w:jc w:val="center"/>
              <w:rPr>
                <w:szCs w:val="21"/>
              </w:rPr>
            </w:pPr>
            <w:r>
              <w:rPr>
                <w:rFonts w:hint="eastAsia"/>
                <w:szCs w:val="21"/>
              </w:rPr>
              <w:t>74</w:t>
            </w:r>
          </w:p>
        </w:tc>
        <w:tc>
          <w:tcPr>
            <w:tcW w:w="1130" w:type="dxa"/>
            <w:vMerge/>
            <w:vAlign w:val="center"/>
          </w:tcPr>
          <w:p w14:paraId="07341B51" w14:textId="77777777" w:rsidR="00DF1C1A" w:rsidRDefault="00DF1C1A" w:rsidP="00A756C1">
            <w:pPr>
              <w:ind w:firstLine="420"/>
              <w:jc w:val="center"/>
              <w:rPr>
                <w:szCs w:val="21"/>
              </w:rPr>
            </w:pPr>
          </w:p>
        </w:tc>
      </w:tr>
      <w:tr w:rsidR="00DF1C1A" w14:paraId="0A021AC0" w14:textId="77777777" w:rsidTr="00A756C1">
        <w:trPr>
          <w:trHeight w:val="415"/>
          <w:jc w:val="center"/>
        </w:trPr>
        <w:tc>
          <w:tcPr>
            <w:tcW w:w="1139" w:type="dxa"/>
            <w:vAlign w:val="center"/>
          </w:tcPr>
          <w:p w14:paraId="65B21908" w14:textId="77777777" w:rsidR="00DF1C1A" w:rsidRDefault="00DF1C1A" w:rsidP="00A756C1">
            <w:pPr>
              <w:jc w:val="center"/>
              <w:rPr>
                <w:szCs w:val="21"/>
              </w:rPr>
            </w:pPr>
            <w:r>
              <w:rPr>
                <w:rFonts w:hint="eastAsia"/>
                <w:szCs w:val="21"/>
              </w:rPr>
              <w:t>CC</w:t>
            </w:r>
          </w:p>
        </w:tc>
        <w:tc>
          <w:tcPr>
            <w:tcW w:w="2404" w:type="dxa"/>
            <w:vAlign w:val="center"/>
          </w:tcPr>
          <w:p w14:paraId="7C772CFB" w14:textId="77777777" w:rsidR="00DF1C1A" w:rsidRDefault="00DF1C1A" w:rsidP="00A756C1">
            <w:pPr>
              <w:jc w:val="center"/>
              <w:rPr>
                <w:szCs w:val="21"/>
              </w:rPr>
            </w:pPr>
            <w:r>
              <w:rPr>
                <w:rFonts w:hint="eastAsia"/>
                <w:szCs w:val="21"/>
              </w:rPr>
              <w:t>490</w:t>
            </w:r>
          </w:p>
        </w:tc>
        <w:tc>
          <w:tcPr>
            <w:tcW w:w="2410" w:type="dxa"/>
            <w:vAlign w:val="center"/>
          </w:tcPr>
          <w:p w14:paraId="03059AAA" w14:textId="77777777" w:rsidR="00DF1C1A" w:rsidRDefault="00DF1C1A" w:rsidP="00A756C1">
            <w:pPr>
              <w:jc w:val="center"/>
              <w:rPr>
                <w:szCs w:val="21"/>
              </w:rPr>
            </w:pPr>
            <w:r>
              <w:rPr>
                <w:rFonts w:hint="eastAsia"/>
                <w:szCs w:val="21"/>
              </w:rPr>
              <w:t>/</w:t>
            </w:r>
          </w:p>
        </w:tc>
        <w:tc>
          <w:tcPr>
            <w:tcW w:w="1130" w:type="dxa"/>
            <w:vMerge/>
            <w:vAlign w:val="center"/>
          </w:tcPr>
          <w:p w14:paraId="090B1A71" w14:textId="77777777" w:rsidR="00DF1C1A" w:rsidRDefault="00DF1C1A" w:rsidP="00A756C1">
            <w:pPr>
              <w:ind w:firstLine="420"/>
              <w:jc w:val="center"/>
              <w:rPr>
                <w:szCs w:val="21"/>
              </w:rPr>
            </w:pPr>
          </w:p>
        </w:tc>
      </w:tr>
      <w:tr w:rsidR="00DF1C1A" w14:paraId="7C1FA3AF" w14:textId="77777777" w:rsidTr="00A756C1">
        <w:trPr>
          <w:trHeight w:val="420"/>
          <w:jc w:val="center"/>
        </w:trPr>
        <w:tc>
          <w:tcPr>
            <w:tcW w:w="1139" w:type="dxa"/>
            <w:vAlign w:val="center"/>
          </w:tcPr>
          <w:p w14:paraId="0DC8FCFA" w14:textId="77777777" w:rsidR="00DF1C1A" w:rsidRDefault="00DF1C1A" w:rsidP="00A756C1">
            <w:pPr>
              <w:jc w:val="center"/>
              <w:rPr>
                <w:szCs w:val="21"/>
              </w:rPr>
            </w:pPr>
            <w:r>
              <w:rPr>
                <w:szCs w:val="21"/>
              </w:rPr>
              <w:t>合计</w:t>
            </w:r>
          </w:p>
        </w:tc>
        <w:tc>
          <w:tcPr>
            <w:tcW w:w="2404" w:type="dxa"/>
            <w:vAlign w:val="center"/>
          </w:tcPr>
          <w:p w14:paraId="729DC71B" w14:textId="77777777" w:rsidR="00DF1C1A" w:rsidRDefault="00DF1C1A" w:rsidP="00A756C1">
            <w:pPr>
              <w:jc w:val="center"/>
              <w:rPr>
                <w:b/>
                <w:bCs/>
                <w:szCs w:val="21"/>
              </w:rPr>
            </w:pPr>
            <w:r>
              <w:rPr>
                <w:rFonts w:hint="eastAsia"/>
                <w:b/>
                <w:bCs/>
                <w:szCs w:val="21"/>
              </w:rPr>
              <w:t>10000</w:t>
            </w:r>
          </w:p>
        </w:tc>
        <w:tc>
          <w:tcPr>
            <w:tcW w:w="2410" w:type="dxa"/>
            <w:vAlign w:val="center"/>
          </w:tcPr>
          <w:p w14:paraId="29EC4A46" w14:textId="77777777" w:rsidR="00DF1C1A" w:rsidRDefault="00DF1C1A" w:rsidP="00A756C1">
            <w:pPr>
              <w:jc w:val="center"/>
              <w:rPr>
                <w:b/>
                <w:bCs/>
                <w:szCs w:val="21"/>
              </w:rPr>
            </w:pPr>
            <w:r>
              <w:rPr>
                <w:rFonts w:hint="eastAsia"/>
                <w:b/>
                <w:bCs/>
                <w:szCs w:val="21"/>
              </w:rPr>
              <w:t>1000</w:t>
            </w:r>
          </w:p>
        </w:tc>
        <w:tc>
          <w:tcPr>
            <w:tcW w:w="1130" w:type="dxa"/>
            <w:vAlign w:val="center"/>
          </w:tcPr>
          <w:p w14:paraId="68EA35D2" w14:textId="77777777" w:rsidR="00DF1C1A" w:rsidRDefault="00DF1C1A" w:rsidP="00A756C1">
            <w:pPr>
              <w:ind w:firstLine="420"/>
              <w:jc w:val="center"/>
              <w:rPr>
                <w:szCs w:val="21"/>
              </w:rPr>
            </w:pPr>
          </w:p>
        </w:tc>
      </w:tr>
    </w:tbl>
    <w:p w14:paraId="64D76E14" w14:textId="18DFEAB8" w:rsidR="00DF1C1A" w:rsidRDefault="00DF1C1A" w:rsidP="00DF1C1A">
      <w:pPr>
        <w:adjustRightInd w:val="0"/>
        <w:snapToGrid w:val="0"/>
        <w:spacing w:beforeLines="50" w:before="156" w:after="160" w:line="360" w:lineRule="auto"/>
        <w:jc w:val="center"/>
        <w:rPr>
          <w:rFonts w:hint="eastAsia"/>
        </w:rPr>
      </w:pPr>
      <w:r>
        <w:rPr>
          <w:noProof/>
        </w:rPr>
        <w:drawing>
          <wp:inline distT="0" distB="0" distL="0" distR="0" wp14:anchorId="60E001E1" wp14:editId="1C7F5EFD">
            <wp:extent cx="2432685" cy="1883410"/>
            <wp:effectExtent l="0" t="0" r="5715" b="2540"/>
            <wp:docPr id="3898210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r="8595"/>
                    <a:stretch>
                      <a:fillRect/>
                    </a:stretch>
                  </pic:blipFill>
                  <pic:spPr bwMode="auto">
                    <a:xfrm>
                      <a:off x="0" y="0"/>
                      <a:ext cx="2432685" cy="1883410"/>
                    </a:xfrm>
                    <a:prstGeom prst="rect">
                      <a:avLst/>
                    </a:prstGeom>
                    <a:noFill/>
                    <a:ln>
                      <a:noFill/>
                    </a:ln>
                  </pic:spPr>
                </pic:pic>
              </a:graphicData>
            </a:graphic>
          </wp:inline>
        </w:drawing>
      </w:r>
      <w:r>
        <w:rPr>
          <w:noProof/>
        </w:rPr>
        <w:drawing>
          <wp:inline distT="0" distB="0" distL="0" distR="0" wp14:anchorId="0CB4F014" wp14:editId="57659C10">
            <wp:extent cx="2275205" cy="1774190"/>
            <wp:effectExtent l="0" t="0" r="0" b="0"/>
            <wp:docPr id="17549953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r="7716"/>
                    <a:stretch>
                      <a:fillRect/>
                    </a:stretch>
                  </pic:blipFill>
                  <pic:spPr bwMode="auto">
                    <a:xfrm>
                      <a:off x="0" y="0"/>
                      <a:ext cx="2275205" cy="1774190"/>
                    </a:xfrm>
                    <a:prstGeom prst="rect">
                      <a:avLst/>
                    </a:prstGeom>
                    <a:noFill/>
                    <a:ln>
                      <a:noFill/>
                    </a:ln>
                  </pic:spPr>
                </pic:pic>
              </a:graphicData>
            </a:graphic>
          </wp:inline>
        </w:drawing>
      </w:r>
    </w:p>
    <w:p w14:paraId="37A6D8B2" w14:textId="77777777" w:rsidR="00DF1C1A" w:rsidRDefault="00DF1C1A" w:rsidP="00DF1C1A">
      <w:pPr>
        <w:adjustRightInd w:val="0"/>
        <w:snapToGrid w:val="0"/>
        <w:spacing w:line="360" w:lineRule="auto"/>
        <w:jc w:val="center"/>
        <w:rPr>
          <w:rFonts w:ascii="宋体" w:hAnsi="宋体" w:cs="Arial" w:hint="eastAsia"/>
          <w:b/>
          <w:color w:val="000000"/>
          <w:sz w:val="24"/>
        </w:rPr>
      </w:pPr>
      <w:r>
        <w:rPr>
          <w:rFonts w:hint="eastAsia"/>
          <w:noProof/>
        </w:rPr>
        <w:t>图</w:t>
      </w:r>
      <w:r>
        <w:rPr>
          <w:rFonts w:hint="eastAsia"/>
          <w:noProof/>
        </w:rPr>
        <w:t>2 4</w:t>
      </w:r>
      <w:r>
        <w:rPr>
          <w:rFonts w:hint="eastAsia"/>
          <w:noProof/>
        </w:rPr>
        <w:t>芯线和</w:t>
      </w:r>
      <w:r>
        <w:rPr>
          <w:rFonts w:hint="eastAsia"/>
          <w:noProof/>
        </w:rPr>
        <w:t>6</w:t>
      </w:r>
      <w:r>
        <w:rPr>
          <w:rFonts w:hint="eastAsia"/>
          <w:noProof/>
        </w:rPr>
        <w:t>芯线设计图（示例）（</w:t>
      </w:r>
      <w:r>
        <w:rPr>
          <w:rFonts w:hint="eastAsia"/>
          <w:noProof/>
        </w:rPr>
        <w:t>1</w:t>
      </w:r>
      <w:r>
        <w:rPr>
          <w:rFonts w:hint="eastAsia"/>
          <w:noProof/>
        </w:rPr>
        <w:t>为导体和绝缘；</w:t>
      </w:r>
      <w:r>
        <w:rPr>
          <w:rFonts w:hint="eastAsia"/>
          <w:noProof/>
        </w:rPr>
        <w:t>2</w:t>
      </w:r>
      <w:r>
        <w:rPr>
          <w:rFonts w:hint="eastAsia"/>
          <w:noProof/>
        </w:rPr>
        <w:t>为屏蔽层；</w:t>
      </w:r>
      <w:r>
        <w:rPr>
          <w:rFonts w:hint="eastAsia"/>
          <w:noProof/>
        </w:rPr>
        <w:t>3</w:t>
      </w:r>
      <w:r>
        <w:rPr>
          <w:rFonts w:hint="eastAsia"/>
          <w:noProof/>
        </w:rPr>
        <w:t>为外护套）</w:t>
      </w:r>
    </w:p>
    <w:p w14:paraId="16D3FFEE" w14:textId="369C0E09" w:rsidR="00DF1C1A" w:rsidRDefault="00DF1C1A" w:rsidP="00DF1C1A">
      <w:pPr>
        <w:adjustRightInd w:val="0"/>
        <w:snapToGrid w:val="0"/>
        <w:spacing w:beforeLines="50" w:before="156" w:after="160" w:line="360" w:lineRule="auto"/>
        <w:jc w:val="left"/>
        <w:rPr>
          <w:rFonts w:ascii="宋体" w:hAnsi="宋体" w:cs="Arial"/>
          <w:b/>
          <w:color w:val="000000"/>
          <w:sz w:val="24"/>
        </w:rPr>
      </w:pPr>
      <w:r>
        <w:rPr>
          <w:rFonts w:ascii="宋体" w:hAnsi="宋体" w:cs="Arial" w:hint="eastAsia"/>
          <w:b/>
          <w:color w:val="000000"/>
          <w:sz w:val="24"/>
        </w:rPr>
        <w:t>三、</w:t>
      </w:r>
      <w:r w:rsidRPr="0090720E">
        <w:rPr>
          <w:rFonts w:ascii="宋体" w:hAnsi="宋体" w:cs="Arial"/>
          <w:b/>
          <w:color w:val="000000"/>
          <w:sz w:val="24"/>
        </w:rPr>
        <w:t>工作条件</w:t>
      </w:r>
    </w:p>
    <w:p w14:paraId="5E0E0A14" w14:textId="77777777" w:rsidR="00DF1C1A" w:rsidRPr="007D064B" w:rsidRDefault="00DF1C1A" w:rsidP="00DF1C1A">
      <w:pPr>
        <w:adjustRightInd w:val="0"/>
        <w:snapToGrid w:val="0"/>
        <w:spacing w:line="360" w:lineRule="auto"/>
        <w:ind w:firstLineChars="200" w:firstLine="480"/>
        <w:rPr>
          <w:rFonts w:ascii="宋体" w:hAnsi="宋体" w:cs="Arial" w:hint="eastAsia"/>
          <w:bCs/>
          <w:color w:val="000000"/>
          <w:sz w:val="24"/>
        </w:rPr>
      </w:pPr>
      <w:r w:rsidRPr="007D064B">
        <w:rPr>
          <w:rFonts w:ascii="宋体" w:hAnsi="宋体" w:cs="Arial" w:hint="eastAsia"/>
          <w:bCs/>
          <w:color w:val="000000"/>
          <w:sz w:val="24"/>
        </w:rPr>
        <w:t>温度传感器组件工作于真空环境内，所处的工作温度区间为4.2 K~300 K。</w:t>
      </w:r>
    </w:p>
    <w:p w14:paraId="5BA57915" w14:textId="77777777" w:rsidR="00DF1C1A" w:rsidRDefault="00DF1C1A" w:rsidP="00DF1C1A">
      <w:pPr>
        <w:numPr>
          <w:ilvl w:val="0"/>
          <w:numId w:val="2"/>
        </w:numPr>
        <w:adjustRightInd w:val="0"/>
        <w:snapToGrid w:val="0"/>
        <w:spacing w:beforeLines="50" w:before="156" w:after="160" w:line="360" w:lineRule="auto"/>
        <w:ind w:left="505" w:hanging="505"/>
        <w:jc w:val="left"/>
        <w:rPr>
          <w:rFonts w:ascii="宋体" w:hAnsi="宋体" w:cs="Arial"/>
          <w:b/>
          <w:color w:val="000000"/>
          <w:sz w:val="24"/>
        </w:rPr>
      </w:pPr>
      <w:r w:rsidRPr="0090720E">
        <w:rPr>
          <w:rFonts w:ascii="宋体" w:hAnsi="宋体" w:cs="Arial" w:hint="eastAsia"/>
          <w:b/>
          <w:color w:val="000000"/>
          <w:sz w:val="24"/>
        </w:rPr>
        <w:t>主要技术指标</w:t>
      </w:r>
    </w:p>
    <w:p w14:paraId="7622EFF8" w14:textId="77777777" w:rsidR="00DF1C1A" w:rsidRPr="007D064B" w:rsidRDefault="00DF1C1A" w:rsidP="00DF1C1A">
      <w:pPr>
        <w:adjustRightInd w:val="0"/>
        <w:snapToGrid w:val="0"/>
        <w:spacing w:line="360" w:lineRule="auto"/>
        <w:ind w:firstLineChars="200" w:firstLine="480"/>
        <w:jc w:val="left"/>
        <w:rPr>
          <w:rFonts w:ascii="宋体" w:hAnsi="宋体" w:cs="Arial" w:hint="eastAsia"/>
          <w:bCs/>
          <w:color w:val="000000"/>
          <w:sz w:val="24"/>
        </w:rPr>
      </w:pPr>
      <w:r w:rsidRPr="007D064B">
        <w:rPr>
          <w:rFonts w:ascii="宋体" w:hAnsi="宋体" w:cs="Arial" w:hint="eastAsia"/>
          <w:bCs/>
          <w:color w:val="000000"/>
          <w:sz w:val="24"/>
        </w:rPr>
        <w:t>超导磁体技术诊断电缆都必须注意真空条件、电磁条件环境、辐射和温度条件，如下所示：</w:t>
      </w:r>
    </w:p>
    <w:p w14:paraId="355CF907" w14:textId="77777777" w:rsidR="00DF1C1A" w:rsidRPr="007D064B" w:rsidRDefault="00DF1C1A" w:rsidP="00DF1C1A">
      <w:pPr>
        <w:adjustRightInd w:val="0"/>
        <w:snapToGrid w:val="0"/>
        <w:spacing w:line="360" w:lineRule="auto"/>
        <w:ind w:left="505"/>
        <w:jc w:val="left"/>
        <w:rPr>
          <w:rFonts w:ascii="宋体" w:hAnsi="宋体" w:cs="Arial" w:hint="eastAsia"/>
          <w:bCs/>
          <w:color w:val="000000"/>
          <w:sz w:val="24"/>
        </w:rPr>
      </w:pPr>
      <w:r w:rsidRPr="007D064B">
        <w:rPr>
          <w:rFonts w:ascii="宋体" w:hAnsi="宋体" w:cs="Arial" w:hint="eastAsia"/>
          <w:bCs/>
          <w:color w:val="000000"/>
          <w:sz w:val="24"/>
        </w:rPr>
        <w:t>（1）设计寿命：20年；</w:t>
      </w:r>
    </w:p>
    <w:p w14:paraId="4ACA45CD" w14:textId="77777777" w:rsidR="00DF1C1A" w:rsidRPr="007D064B" w:rsidRDefault="00DF1C1A" w:rsidP="00DF1C1A">
      <w:pPr>
        <w:adjustRightInd w:val="0"/>
        <w:snapToGrid w:val="0"/>
        <w:spacing w:line="360" w:lineRule="auto"/>
        <w:ind w:left="505"/>
        <w:jc w:val="left"/>
        <w:rPr>
          <w:rFonts w:ascii="宋体" w:hAnsi="宋体" w:cs="Arial" w:hint="eastAsia"/>
          <w:bCs/>
          <w:color w:val="000000"/>
          <w:sz w:val="24"/>
        </w:rPr>
      </w:pPr>
      <w:r w:rsidRPr="007D064B">
        <w:rPr>
          <w:rFonts w:ascii="宋体" w:hAnsi="宋体" w:cs="Arial" w:hint="eastAsia"/>
          <w:bCs/>
          <w:color w:val="000000"/>
          <w:sz w:val="24"/>
        </w:rPr>
        <w:t>（2）放射：5 MGy（总吸收剂量）的伽马射线或中子；</w:t>
      </w:r>
    </w:p>
    <w:p w14:paraId="4CE4B585" w14:textId="77777777" w:rsidR="00DF1C1A" w:rsidRPr="007D064B" w:rsidRDefault="00DF1C1A" w:rsidP="00DF1C1A">
      <w:pPr>
        <w:adjustRightInd w:val="0"/>
        <w:snapToGrid w:val="0"/>
        <w:spacing w:line="360" w:lineRule="auto"/>
        <w:ind w:left="505"/>
        <w:jc w:val="left"/>
        <w:rPr>
          <w:rFonts w:ascii="宋体" w:hAnsi="宋体" w:cs="Arial" w:hint="eastAsia"/>
          <w:bCs/>
          <w:color w:val="000000"/>
          <w:sz w:val="24"/>
        </w:rPr>
      </w:pPr>
      <w:r w:rsidRPr="007D064B">
        <w:rPr>
          <w:rFonts w:ascii="宋体" w:hAnsi="宋体" w:cs="Arial" w:hint="eastAsia"/>
          <w:bCs/>
          <w:color w:val="000000"/>
          <w:sz w:val="24"/>
        </w:rPr>
        <w:t>（3）温度：最低运行温度-296℃（4.2 K）；</w:t>
      </w:r>
    </w:p>
    <w:p w14:paraId="7D14864E" w14:textId="77777777" w:rsidR="00DF1C1A" w:rsidRPr="007D064B" w:rsidRDefault="00DF1C1A" w:rsidP="00DF1C1A">
      <w:pPr>
        <w:adjustRightInd w:val="0"/>
        <w:snapToGrid w:val="0"/>
        <w:spacing w:line="360" w:lineRule="auto"/>
        <w:ind w:left="505"/>
        <w:jc w:val="left"/>
        <w:rPr>
          <w:rFonts w:ascii="宋体" w:hAnsi="宋体" w:cs="Arial" w:hint="eastAsia"/>
          <w:bCs/>
          <w:color w:val="000000"/>
          <w:sz w:val="24"/>
        </w:rPr>
      </w:pPr>
      <w:r w:rsidRPr="007D064B">
        <w:rPr>
          <w:rFonts w:ascii="宋体" w:hAnsi="宋体" w:cs="Arial" w:hint="eastAsia"/>
          <w:bCs/>
          <w:color w:val="000000"/>
          <w:sz w:val="24"/>
        </w:rPr>
        <w:t>（4）根据IEC 60754-1，电缆应无卤素。根据NF 32070 C1（或等效的IEC 60332-1和IEC 60332-3），它必须具有阻燃性并减少火灾传播；</w:t>
      </w:r>
    </w:p>
    <w:p w14:paraId="17715A1F" w14:textId="77777777" w:rsidR="00DF1C1A" w:rsidRPr="007D064B" w:rsidRDefault="00DF1C1A" w:rsidP="00DF1C1A">
      <w:pPr>
        <w:adjustRightInd w:val="0"/>
        <w:snapToGrid w:val="0"/>
        <w:spacing w:line="360" w:lineRule="auto"/>
        <w:ind w:left="505"/>
        <w:jc w:val="left"/>
        <w:rPr>
          <w:rFonts w:ascii="宋体" w:hAnsi="宋体" w:cs="Arial" w:hint="eastAsia"/>
          <w:bCs/>
          <w:color w:val="000000"/>
          <w:sz w:val="24"/>
        </w:rPr>
      </w:pPr>
      <w:r w:rsidRPr="007D064B">
        <w:rPr>
          <w:rFonts w:ascii="宋体" w:hAnsi="宋体" w:cs="Arial" w:hint="eastAsia"/>
          <w:bCs/>
          <w:color w:val="000000"/>
          <w:sz w:val="24"/>
        </w:rPr>
        <w:t>（5）易于连接/维修：电缆必须在现场连接/必要时进行维修/拼接；</w:t>
      </w:r>
    </w:p>
    <w:p w14:paraId="729B0D6F" w14:textId="77777777" w:rsidR="00DF1C1A" w:rsidRPr="007D064B" w:rsidRDefault="00DF1C1A" w:rsidP="00DF1C1A">
      <w:pPr>
        <w:adjustRightInd w:val="0"/>
        <w:snapToGrid w:val="0"/>
        <w:spacing w:line="360" w:lineRule="auto"/>
        <w:ind w:left="505"/>
        <w:jc w:val="left"/>
        <w:rPr>
          <w:rFonts w:ascii="宋体" w:hAnsi="宋体" w:cs="Arial" w:hint="eastAsia"/>
          <w:bCs/>
          <w:color w:val="000000"/>
          <w:sz w:val="24"/>
        </w:rPr>
      </w:pPr>
      <w:r w:rsidRPr="007D064B">
        <w:rPr>
          <w:rFonts w:ascii="宋体" w:hAnsi="宋体" w:cs="Arial" w:hint="eastAsia"/>
          <w:bCs/>
          <w:color w:val="000000"/>
          <w:sz w:val="24"/>
        </w:rPr>
        <w:t>（6）抗污染：电缆必须具有防止污水或油等污染物溢出吸收的功能。电缆屏蔽应采用干燥工艺制造，不含润滑剂或油；</w:t>
      </w:r>
    </w:p>
    <w:p w14:paraId="415F41AD" w14:textId="77777777" w:rsidR="00DF1C1A" w:rsidRPr="007D064B" w:rsidRDefault="00DF1C1A" w:rsidP="00DF1C1A">
      <w:pPr>
        <w:adjustRightInd w:val="0"/>
        <w:snapToGrid w:val="0"/>
        <w:spacing w:line="360" w:lineRule="auto"/>
        <w:ind w:left="505"/>
        <w:rPr>
          <w:rFonts w:ascii="宋体" w:hAnsi="宋体" w:cs="Arial" w:hint="eastAsia"/>
          <w:bCs/>
          <w:color w:val="000000"/>
          <w:sz w:val="24"/>
        </w:rPr>
      </w:pPr>
      <w:r w:rsidRPr="007D064B">
        <w:rPr>
          <w:rFonts w:ascii="宋体" w:hAnsi="宋体" w:cs="Arial" w:hint="eastAsia"/>
          <w:bCs/>
          <w:color w:val="000000"/>
          <w:sz w:val="24"/>
        </w:rPr>
        <w:t>（7）电缆应具有最小光学覆盖率为80%的外屏蔽。屏蔽的线性电阻应低于</w:t>
      </w:r>
      <w:r w:rsidRPr="007D064B">
        <w:rPr>
          <w:rFonts w:ascii="宋体" w:hAnsi="宋体" w:cs="Arial" w:hint="eastAsia"/>
          <w:bCs/>
          <w:color w:val="000000"/>
          <w:sz w:val="24"/>
        </w:rPr>
        <w:lastRenderedPageBreak/>
        <w:t>20 mOhm/m；</w:t>
      </w:r>
    </w:p>
    <w:p w14:paraId="7E67687B" w14:textId="77777777" w:rsidR="00DF1C1A" w:rsidRPr="007D064B" w:rsidRDefault="00DF1C1A" w:rsidP="00DF1C1A">
      <w:pPr>
        <w:adjustRightInd w:val="0"/>
        <w:snapToGrid w:val="0"/>
        <w:spacing w:line="360" w:lineRule="auto"/>
        <w:ind w:left="505"/>
        <w:jc w:val="left"/>
        <w:rPr>
          <w:rFonts w:ascii="宋体" w:hAnsi="宋体" w:cs="Arial" w:hint="eastAsia"/>
          <w:bCs/>
          <w:color w:val="000000"/>
          <w:sz w:val="24"/>
        </w:rPr>
      </w:pPr>
      <w:r w:rsidRPr="007D064B">
        <w:rPr>
          <w:rFonts w:ascii="宋体" w:hAnsi="宋体" w:cs="Arial" w:hint="eastAsia"/>
          <w:bCs/>
          <w:color w:val="000000"/>
          <w:sz w:val="24"/>
        </w:rPr>
        <w:t>（8）电线的芯线截面应为0.13 mm²；</w:t>
      </w:r>
    </w:p>
    <w:p w14:paraId="60202055" w14:textId="77777777" w:rsidR="00DF1C1A" w:rsidRPr="007D064B" w:rsidRDefault="00DF1C1A" w:rsidP="00DF1C1A">
      <w:pPr>
        <w:adjustRightInd w:val="0"/>
        <w:snapToGrid w:val="0"/>
        <w:spacing w:line="360" w:lineRule="auto"/>
        <w:ind w:left="505"/>
        <w:rPr>
          <w:rFonts w:ascii="宋体" w:hAnsi="宋体" w:cs="Arial" w:hint="eastAsia"/>
          <w:bCs/>
          <w:color w:val="000000"/>
          <w:sz w:val="24"/>
        </w:rPr>
      </w:pPr>
      <w:r w:rsidRPr="007D064B">
        <w:rPr>
          <w:rFonts w:ascii="宋体" w:hAnsi="宋体" w:cs="Arial" w:hint="eastAsia"/>
          <w:bCs/>
          <w:color w:val="000000"/>
          <w:sz w:val="24"/>
        </w:rPr>
        <w:t>（9）所有电线应成对绞合。每对的节距应小于20 mm，所选值沿电缆的变化应保持在20%以下；</w:t>
      </w:r>
    </w:p>
    <w:p w14:paraId="4B853B37" w14:textId="77777777" w:rsidR="00DF1C1A" w:rsidRPr="007D064B" w:rsidRDefault="00DF1C1A" w:rsidP="00DF1C1A">
      <w:pPr>
        <w:adjustRightInd w:val="0"/>
        <w:snapToGrid w:val="0"/>
        <w:spacing w:line="360" w:lineRule="auto"/>
        <w:ind w:left="505"/>
        <w:jc w:val="left"/>
        <w:rPr>
          <w:rFonts w:ascii="宋体" w:hAnsi="宋体" w:cs="Arial" w:hint="eastAsia"/>
          <w:bCs/>
          <w:color w:val="000000"/>
          <w:sz w:val="24"/>
        </w:rPr>
      </w:pPr>
      <w:r w:rsidRPr="007D064B">
        <w:rPr>
          <w:rFonts w:ascii="宋体" w:hAnsi="宋体" w:cs="Arial" w:hint="eastAsia"/>
          <w:bCs/>
          <w:color w:val="000000"/>
          <w:sz w:val="24"/>
        </w:rPr>
        <w:t>（10）电缆弯曲半径应小于电缆输出直径的15倍；</w:t>
      </w:r>
    </w:p>
    <w:p w14:paraId="513D7AC1" w14:textId="77777777" w:rsidR="00DF1C1A" w:rsidRPr="007D064B" w:rsidRDefault="00DF1C1A" w:rsidP="00DF1C1A">
      <w:pPr>
        <w:adjustRightInd w:val="0"/>
        <w:snapToGrid w:val="0"/>
        <w:spacing w:line="360" w:lineRule="auto"/>
        <w:ind w:left="505"/>
        <w:jc w:val="left"/>
        <w:rPr>
          <w:rFonts w:ascii="宋体" w:hAnsi="宋体" w:cs="Arial" w:hint="eastAsia"/>
          <w:bCs/>
          <w:color w:val="000000"/>
          <w:sz w:val="24"/>
        </w:rPr>
      </w:pPr>
      <w:r w:rsidRPr="007D064B">
        <w:rPr>
          <w:rFonts w:ascii="宋体" w:hAnsi="宋体" w:cs="Arial" w:hint="eastAsia"/>
          <w:bCs/>
          <w:color w:val="000000"/>
          <w:sz w:val="24"/>
        </w:rPr>
        <w:t>（11）每根信号线必须能承受1kV DC和250V AC的电压；</w:t>
      </w:r>
    </w:p>
    <w:p w14:paraId="3E9B2CC8" w14:textId="77777777" w:rsidR="00DF1C1A" w:rsidRPr="007D064B" w:rsidRDefault="00DF1C1A" w:rsidP="00DF1C1A">
      <w:pPr>
        <w:adjustRightInd w:val="0"/>
        <w:snapToGrid w:val="0"/>
        <w:spacing w:line="360" w:lineRule="auto"/>
        <w:ind w:left="505"/>
        <w:jc w:val="left"/>
        <w:rPr>
          <w:rFonts w:ascii="宋体" w:hAnsi="宋体" w:cs="Arial" w:hint="eastAsia"/>
          <w:bCs/>
          <w:color w:val="000000"/>
          <w:sz w:val="24"/>
        </w:rPr>
      </w:pPr>
      <w:r w:rsidRPr="007D064B">
        <w:rPr>
          <w:rFonts w:ascii="宋体" w:hAnsi="宋体" w:cs="Arial" w:hint="eastAsia"/>
          <w:bCs/>
          <w:color w:val="000000"/>
          <w:sz w:val="24"/>
        </w:rPr>
        <w:t>（12）对于温度计信号线采用4芯、应变片信号线采用6芯；</w:t>
      </w:r>
    </w:p>
    <w:p w14:paraId="6211D95C" w14:textId="77777777" w:rsidR="00DF1C1A" w:rsidRPr="007D064B" w:rsidRDefault="00DF1C1A" w:rsidP="00DF1C1A">
      <w:pPr>
        <w:adjustRightInd w:val="0"/>
        <w:snapToGrid w:val="0"/>
        <w:spacing w:line="360" w:lineRule="auto"/>
        <w:ind w:left="505"/>
        <w:jc w:val="left"/>
        <w:rPr>
          <w:rFonts w:ascii="宋体" w:hAnsi="宋体" w:cs="Arial" w:hint="eastAsia"/>
          <w:bCs/>
          <w:color w:val="000000"/>
          <w:sz w:val="24"/>
        </w:rPr>
      </w:pPr>
      <w:r w:rsidRPr="007D064B">
        <w:rPr>
          <w:rFonts w:ascii="宋体" w:hAnsi="宋体" w:cs="Arial" w:hint="eastAsia"/>
          <w:bCs/>
          <w:color w:val="000000"/>
          <w:sz w:val="24"/>
        </w:rPr>
        <w:t>（13）电缆线性电阻&lt;0.22 Ω/m；</w:t>
      </w:r>
    </w:p>
    <w:p w14:paraId="61CC7D0E" w14:textId="77777777" w:rsidR="00DF1C1A" w:rsidRPr="007D064B" w:rsidRDefault="00DF1C1A" w:rsidP="00DF1C1A">
      <w:pPr>
        <w:adjustRightInd w:val="0"/>
        <w:snapToGrid w:val="0"/>
        <w:spacing w:line="360" w:lineRule="auto"/>
        <w:ind w:left="505"/>
        <w:jc w:val="left"/>
        <w:rPr>
          <w:rFonts w:ascii="宋体" w:hAnsi="宋体" w:cs="Arial" w:hint="eastAsia"/>
          <w:bCs/>
          <w:color w:val="000000"/>
          <w:sz w:val="24"/>
        </w:rPr>
      </w:pPr>
      <w:r w:rsidRPr="007D064B">
        <w:rPr>
          <w:rFonts w:ascii="宋体" w:hAnsi="宋体" w:cs="Arial" w:hint="eastAsia"/>
          <w:bCs/>
          <w:color w:val="000000"/>
          <w:sz w:val="24"/>
        </w:rPr>
        <w:t>（14）信号线是由铜芯制造、并采用镀银处理绞制而成；</w:t>
      </w:r>
    </w:p>
    <w:p w14:paraId="7CE66BBB" w14:textId="77777777" w:rsidR="00DF1C1A" w:rsidRPr="007D064B" w:rsidRDefault="00DF1C1A" w:rsidP="00DF1C1A">
      <w:pPr>
        <w:adjustRightInd w:val="0"/>
        <w:snapToGrid w:val="0"/>
        <w:spacing w:line="360" w:lineRule="auto"/>
        <w:ind w:left="505"/>
        <w:jc w:val="left"/>
        <w:rPr>
          <w:rFonts w:ascii="宋体" w:hAnsi="宋体" w:cs="Arial" w:hint="eastAsia"/>
          <w:bCs/>
          <w:color w:val="000000"/>
          <w:sz w:val="24"/>
        </w:rPr>
      </w:pPr>
      <w:r w:rsidRPr="007D064B">
        <w:rPr>
          <w:rFonts w:ascii="宋体" w:hAnsi="宋体" w:cs="Arial" w:hint="eastAsia"/>
          <w:bCs/>
          <w:color w:val="000000"/>
          <w:sz w:val="24"/>
        </w:rPr>
        <w:t>（15）信号线外层绝缘材料必须满足低温及绝缘要求；</w:t>
      </w:r>
    </w:p>
    <w:p w14:paraId="2EBFE97C" w14:textId="16DF3989" w:rsidR="00DF1C1A" w:rsidRPr="00DF1C1A" w:rsidRDefault="00DF1C1A" w:rsidP="00DF1C1A">
      <w:pPr>
        <w:pStyle w:val="a9"/>
        <w:numPr>
          <w:ilvl w:val="0"/>
          <w:numId w:val="5"/>
        </w:numPr>
        <w:adjustRightInd w:val="0"/>
        <w:snapToGrid w:val="0"/>
        <w:spacing w:line="360" w:lineRule="auto"/>
        <w:jc w:val="left"/>
        <w:rPr>
          <w:rFonts w:ascii="宋体" w:hAnsi="宋体" w:cs="Arial" w:hint="eastAsia"/>
          <w:bCs/>
          <w:color w:val="000000"/>
          <w:sz w:val="24"/>
        </w:rPr>
      </w:pPr>
      <w:r w:rsidRPr="00DF1C1A">
        <w:rPr>
          <w:rFonts w:ascii="宋体" w:hAnsi="宋体" w:cs="Arial" w:hint="eastAsia"/>
          <w:bCs/>
          <w:color w:val="000000"/>
          <w:sz w:val="24"/>
        </w:rPr>
        <w:t>对于多芯线要求每根线有颜色区分（每盘线缆颜色要一致）。</w:t>
      </w:r>
    </w:p>
    <w:p w14:paraId="2614CBF5" w14:textId="06E133D3" w:rsidR="00DF1C1A" w:rsidRPr="00721679" w:rsidRDefault="00DF1C1A" w:rsidP="00DF1C1A">
      <w:pPr>
        <w:adjustRightInd w:val="0"/>
        <w:snapToGrid w:val="0"/>
        <w:spacing w:beforeLines="50" w:before="156" w:after="160" w:line="360" w:lineRule="auto"/>
        <w:jc w:val="left"/>
        <w:rPr>
          <w:rFonts w:ascii="宋体" w:hAnsi="宋体" w:cs="Arial"/>
          <w:b/>
          <w:color w:val="000000"/>
          <w:sz w:val="24"/>
        </w:rPr>
      </w:pPr>
      <w:bookmarkStart w:id="0" w:name="OLE_LINK11"/>
      <w:r>
        <w:rPr>
          <w:rFonts w:ascii="宋体" w:hAnsi="宋体" w:cs="Arial" w:hint="eastAsia"/>
          <w:b/>
          <w:color w:val="000000"/>
          <w:sz w:val="24"/>
        </w:rPr>
        <w:t>六、</w:t>
      </w:r>
      <w:r w:rsidRPr="00721679">
        <w:rPr>
          <w:rFonts w:ascii="宋体" w:hAnsi="宋体" w:cs="Arial"/>
          <w:b/>
          <w:color w:val="000000"/>
          <w:sz w:val="24"/>
        </w:rPr>
        <w:t>技术服务要求及质保要求</w:t>
      </w:r>
    </w:p>
    <w:bookmarkEnd w:id="0"/>
    <w:p w14:paraId="56BE29E2" w14:textId="77777777" w:rsidR="00DF1C1A" w:rsidRPr="00B5659C" w:rsidRDefault="00DF1C1A" w:rsidP="00DF1C1A">
      <w:pPr>
        <w:adjustRightInd w:val="0"/>
        <w:snapToGrid w:val="0"/>
        <w:spacing w:line="360" w:lineRule="auto"/>
        <w:ind w:firstLineChars="200" w:firstLine="480"/>
        <w:rPr>
          <w:rFonts w:hint="eastAsia"/>
          <w:bCs/>
          <w:sz w:val="24"/>
        </w:rPr>
      </w:pPr>
      <w:r>
        <w:rPr>
          <w:rFonts w:hint="eastAsia"/>
          <w:bCs/>
          <w:sz w:val="24"/>
        </w:rPr>
        <w:t>投标人</w:t>
      </w:r>
      <w:r w:rsidRPr="00B5659C">
        <w:rPr>
          <w:rFonts w:hint="eastAsia"/>
          <w:bCs/>
          <w:sz w:val="24"/>
        </w:rPr>
        <w:t>需按技术要求完成信号线原材料准备、加工和测试等工作。所有资料必须符合技术要求，包括采购标准件的合格证明及相关测试结果证明等文件。</w:t>
      </w:r>
    </w:p>
    <w:p w14:paraId="5859A2EF" w14:textId="77777777" w:rsidR="00DF1C1A" w:rsidRPr="00B5659C" w:rsidRDefault="00DF1C1A" w:rsidP="00DF1C1A">
      <w:pPr>
        <w:adjustRightInd w:val="0"/>
        <w:snapToGrid w:val="0"/>
        <w:spacing w:line="360" w:lineRule="auto"/>
        <w:ind w:firstLineChars="200" w:firstLine="480"/>
        <w:rPr>
          <w:bCs/>
          <w:sz w:val="24"/>
        </w:rPr>
      </w:pPr>
      <w:r w:rsidRPr="00DC69E6">
        <w:rPr>
          <w:rFonts w:hint="eastAsia"/>
          <w:bCs/>
          <w:sz w:val="24"/>
        </w:rPr>
        <w:t>信号线质保期要求为三年，在质保期内，如果线缆出现质量问题，供货单位应提供免费维修或更换服务。</w:t>
      </w:r>
    </w:p>
    <w:p w14:paraId="01CC90E1" w14:textId="77777777" w:rsidR="00DF1C1A" w:rsidRPr="00B5659C" w:rsidRDefault="00DF1C1A" w:rsidP="00DF1C1A">
      <w:pPr>
        <w:adjustRightInd w:val="0"/>
        <w:snapToGrid w:val="0"/>
        <w:spacing w:line="360" w:lineRule="auto"/>
        <w:ind w:firstLineChars="200" w:firstLine="480"/>
        <w:rPr>
          <w:bCs/>
          <w:sz w:val="24"/>
        </w:rPr>
      </w:pPr>
      <w:r w:rsidRPr="00B5659C">
        <w:rPr>
          <w:rFonts w:hint="eastAsia"/>
          <w:bCs/>
          <w:sz w:val="24"/>
        </w:rPr>
        <w:t>质保期内出现质量故障，供方接到通知后</w:t>
      </w:r>
      <w:r w:rsidRPr="00B5659C">
        <w:rPr>
          <w:rFonts w:hint="eastAsia"/>
          <w:bCs/>
          <w:sz w:val="24"/>
        </w:rPr>
        <w:t>2</w:t>
      </w:r>
      <w:r w:rsidRPr="00B5659C">
        <w:rPr>
          <w:rFonts w:hint="eastAsia"/>
          <w:bCs/>
          <w:sz w:val="24"/>
        </w:rPr>
        <w:t>小时内响应，</w:t>
      </w:r>
      <w:r w:rsidRPr="00B5659C">
        <w:rPr>
          <w:rFonts w:hint="eastAsia"/>
          <w:bCs/>
          <w:sz w:val="24"/>
        </w:rPr>
        <w:t>24</w:t>
      </w:r>
      <w:r w:rsidRPr="00B5659C">
        <w:rPr>
          <w:rFonts w:hint="eastAsia"/>
          <w:bCs/>
          <w:sz w:val="24"/>
        </w:rPr>
        <w:t>小时内抵达现场完成故障处理、维修或更换，确保不影响超导磁体系统正常运行。</w:t>
      </w:r>
    </w:p>
    <w:p w14:paraId="1FDECA5A" w14:textId="77777777" w:rsidR="00DF1C1A" w:rsidRPr="00B5659C" w:rsidRDefault="00DF1C1A" w:rsidP="00DF1C1A">
      <w:pPr>
        <w:adjustRightInd w:val="0"/>
        <w:snapToGrid w:val="0"/>
        <w:spacing w:line="360" w:lineRule="auto"/>
        <w:ind w:firstLineChars="200" w:firstLine="480"/>
        <w:rPr>
          <w:rFonts w:hint="eastAsia"/>
          <w:bCs/>
          <w:sz w:val="24"/>
        </w:rPr>
      </w:pPr>
      <w:r w:rsidRPr="00B5659C">
        <w:rPr>
          <w:rFonts w:hint="eastAsia"/>
          <w:bCs/>
          <w:sz w:val="24"/>
        </w:rPr>
        <w:t>若同一故障反复出现或批量产品存在质量隐患，供方需无条件免费更换全部同批次产品，并提供技术整改方案，承担由此造成的相关运维损失。</w:t>
      </w:r>
    </w:p>
    <w:p w14:paraId="4105A488" w14:textId="43F8025C" w:rsidR="00DF1C1A" w:rsidRPr="00721679" w:rsidRDefault="00DF1C1A" w:rsidP="00DF1C1A">
      <w:pPr>
        <w:adjustRightInd w:val="0"/>
        <w:snapToGrid w:val="0"/>
        <w:spacing w:beforeLines="50" w:before="156" w:after="160" w:line="360" w:lineRule="auto"/>
        <w:jc w:val="left"/>
        <w:rPr>
          <w:rFonts w:ascii="宋体" w:hAnsi="宋体" w:cs="Arial"/>
          <w:b/>
          <w:color w:val="000000"/>
          <w:sz w:val="24"/>
        </w:rPr>
      </w:pPr>
      <w:r>
        <w:rPr>
          <w:rFonts w:ascii="宋体" w:hAnsi="宋体" w:cs="Arial" w:hint="eastAsia"/>
          <w:b/>
          <w:color w:val="000000"/>
          <w:sz w:val="24"/>
        </w:rPr>
        <w:t>七、</w:t>
      </w:r>
      <w:r w:rsidRPr="00721679">
        <w:rPr>
          <w:rFonts w:ascii="宋体" w:hAnsi="宋体" w:cs="Arial"/>
          <w:b/>
          <w:color w:val="000000"/>
          <w:sz w:val="24"/>
        </w:rPr>
        <w:t>验收标准及验收程序</w:t>
      </w:r>
      <w:r w:rsidRPr="00721679">
        <w:rPr>
          <w:rFonts w:ascii="宋体" w:hAnsi="宋体" w:cs="Arial"/>
          <w:b/>
          <w:color w:val="000000"/>
          <w:sz w:val="24"/>
        </w:rPr>
        <w:tab/>
      </w:r>
    </w:p>
    <w:p w14:paraId="1085CAFA" w14:textId="77777777" w:rsidR="00DF1C1A" w:rsidRPr="00B5659C" w:rsidRDefault="00DF1C1A" w:rsidP="00DF1C1A">
      <w:pPr>
        <w:adjustRightInd w:val="0"/>
        <w:snapToGrid w:val="0"/>
        <w:spacing w:line="360" w:lineRule="auto"/>
        <w:ind w:firstLineChars="200" w:firstLine="480"/>
        <w:rPr>
          <w:rFonts w:hint="eastAsia"/>
          <w:bCs/>
          <w:sz w:val="24"/>
        </w:rPr>
      </w:pPr>
      <w:r w:rsidRPr="00B5659C">
        <w:rPr>
          <w:rFonts w:hint="eastAsia"/>
          <w:bCs/>
          <w:sz w:val="24"/>
        </w:rPr>
        <w:t>验收测试方案按照</w:t>
      </w:r>
      <w:r w:rsidRPr="00B5659C">
        <w:rPr>
          <w:bCs/>
          <w:sz w:val="24"/>
        </w:rPr>
        <w:t>BEST-P24-TS-012</w:t>
      </w:r>
      <w:r w:rsidRPr="00B5659C">
        <w:rPr>
          <w:rFonts w:hint="eastAsia"/>
          <w:bCs/>
          <w:sz w:val="24"/>
        </w:rPr>
        <w:t>《主机外真空部件安全诊断系统信号线验收测试方案》进行，并根据技术参数进行合格判定。</w:t>
      </w:r>
    </w:p>
    <w:p w14:paraId="79D98D12" w14:textId="77777777" w:rsidR="008D1B8E" w:rsidRPr="00DF1C1A" w:rsidRDefault="008D1B8E">
      <w:pPr>
        <w:rPr>
          <w:rFonts w:hint="eastAsia"/>
        </w:rPr>
      </w:pPr>
    </w:p>
    <w:sectPr w:rsidR="008D1B8E" w:rsidRPr="00DF1C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6C273" w14:textId="77777777" w:rsidR="0032458F" w:rsidRDefault="0032458F" w:rsidP="00DF1C1A">
      <w:pPr>
        <w:rPr>
          <w:rFonts w:hint="eastAsia"/>
        </w:rPr>
      </w:pPr>
      <w:r>
        <w:separator/>
      </w:r>
    </w:p>
  </w:endnote>
  <w:endnote w:type="continuationSeparator" w:id="0">
    <w:p w14:paraId="7327224A" w14:textId="77777777" w:rsidR="0032458F" w:rsidRDefault="0032458F" w:rsidP="00DF1C1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364EE" w14:textId="77777777" w:rsidR="0032458F" w:rsidRDefault="0032458F" w:rsidP="00DF1C1A">
      <w:pPr>
        <w:rPr>
          <w:rFonts w:hint="eastAsia"/>
        </w:rPr>
      </w:pPr>
      <w:r>
        <w:separator/>
      </w:r>
    </w:p>
  </w:footnote>
  <w:footnote w:type="continuationSeparator" w:id="0">
    <w:p w14:paraId="1CD4E76B" w14:textId="77777777" w:rsidR="0032458F" w:rsidRDefault="0032458F" w:rsidP="00DF1C1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56500"/>
    <w:multiLevelType w:val="hybridMultilevel"/>
    <w:tmpl w:val="ACDAA532"/>
    <w:lvl w:ilvl="0" w:tplc="5FBC3A52">
      <w:start w:val="2"/>
      <w:numFmt w:val="japaneseCounting"/>
      <w:lvlText w:val="%1、"/>
      <w:lvlJc w:val="left"/>
      <w:pPr>
        <w:ind w:left="720" w:hanging="720"/>
      </w:pPr>
      <w:rPr>
        <w:rFonts w:cs="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92154D4"/>
    <w:multiLevelType w:val="hybridMultilevel"/>
    <w:tmpl w:val="2E7C9764"/>
    <w:lvl w:ilvl="0" w:tplc="BF4A30AA">
      <w:start w:val="2"/>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865019F"/>
    <w:multiLevelType w:val="hybridMultilevel"/>
    <w:tmpl w:val="B038DD6C"/>
    <w:lvl w:ilvl="0" w:tplc="EBCEE5D4">
      <w:start w:val="16"/>
      <w:numFmt w:val="decimal"/>
      <w:lvlText w:val="（%1）"/>
      <w:lvlJc w:val="left"/>
      <w:pPr>
        <w:ind w:left="1225" w:hanging="720"/>
      </w:pPr>
      <w:rPr>
        <w:rFonts w:hint="default"/>
      </w:rPr>
    </w:lvl>
    <w:lvl w:ilvl="1" w:tplc="04090019" w:tentative="1">
      <w:start w:val="1"/>
      <w:numFmt w:val="lowerLetter"/>
      <w:lvlText w:val="%2)"/>
      <w:lvlJc w:val="left"/>
      <w:pPr>
        <w:ind w:left="1385" w:hanging="440"/>
      </w:pPr>
    </w:lvl>
    <w:lvl w:ilvl="2" w:tplc="0409001B" w:tentative="1">
      <w:start w:val="1"/>
      <w:numFmt w:val="lowerRoman"/>
      <w:lvlText w:val="%3."/>
      <w:lvlJc w:val="right"/>
      <w:pPr>
        <w:ind w:left="1825" w:hanging="440"/>
      </w:pPr>
    </w:lvl>
    <w:lvl w:ilvl="3" w:tplc="0409000F" w:tentative="1">
      <w:start w:val="1"/>
      <w:numFmt w:val="decimal"/>
      <w:lvlText w:val="%4."/>
      <w:lvlJc w:val="left"/>
      <w:pPr>
        <w:ind w:left="2265" w:hanging="440"/>
      </w:pPr>
    </w:lvl>
    <w:lvl w:ilvl="4" w:tplc="04090019" w:tentative="1">
      <w:start w:val="1"/>
      <w:numFmt w:val="lowerLetter"/>
      <w:lvlText w:val="%5)"/>
      <w:lvlJc w:val="left"/>
      <w:pPr>
        <w:ind w:left="2705" w:hanging="440"/>
      </w:pPr>
    </w:lvl>
    <w:lvl w:ilvl="5" w:tplc="0409001B" w:tentative="1">
      <w:start w:val="1"/>
      <w:numFmt w:val="lowerRoman"/>
      <w:lvlText w:val="%6."/>
      <w:lvlJc w:val="right"/>
      <w:pPr>
        <w:ind w:left="3145" w:hanging="440"/>
      </w:pPr>
    </w:lvl>
    <w:lvl w:ilvl="6" w:tplc="0409000F" w:tentative="1">
      <w:start w:val="1"/>
      <w:numFmt w:val="decimal"/>
      <w:lvlText w:val="%7."/>
      <w:lvlJc w:val="left"/>
      <w:pPr>
        <w:ind w:left="3585" w:hanging="440"/>
      </w:pPr>
    </w:lvl>
    <w:lvl w:ilvl="7" w:tplc="04090019" w:tentative="1">
      <w:start w:val="1"/>
      <w:numFmt w:val="lowerLetter"/>
      <w:lvlText w:val="%8)"/>
      <w:lvlJc w:val="left"/>
      <w:pPr>
        <w:ind w:left="4025" w:hanging="440"/>
      </w:pPr>
    </w:lvl>
    <w:lvl w:ilvl="8" w:tplc="0409001B" w:tentative="1">
      <w:start w:val="1"/>
      <w:numFmt w:val="lowerRoman"/>
      <w:lvlText w:val="%9."/>
      <w:lvlJc w:val="right"/>
      <w:pPr>
        <w:ind w:left="4465" w:hanging="440"/>
      </w:pPr>
    </w:lvl>
  </w:abstractNum>
  <w:abstractNum w:abstractNumId="3" w15:restartNumberingAfterBreak="0">
    <w:nsid w:val="6A761034"/>
    <w:multiLevelType w:val="multilevel"/>
    <w:tmpl w:val="6A761034"/>
    <w:lvl w:ilvl="0">
      <w:start w:val="4"/>
      <w:numFmt w:val="japaneseCounting"/>
      <w:lvlText w:val="%1、"/>
      <w:lvlJc w:val="left"/>
      <w:pPr>
        <w:ind w:left="504" w:hanging="504"/>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1B1AA4B"/>
    <w:multiLevelType w:val="singleLevel"/>
    <w:tmpl w:val="71B1AA4B"/>
    <w:lvl w:ilvl="0">
      <w:start w:val="1"/>
      <w:numFmt w:val="chineseCounting"/>
      <w:suff w:val="nothing"/>
      <w:lvlText w:val="%1、"/>
      <w:lvlJc w:val="left"/>
      <w:rPr>
        <w:rFonts w:hint="eastAsia"/>
      </w:rPr>
    </w:lvl>
  </w:abstractNum>
  <w:num w:numId="1" w16cid:durableId="780882964">
    <w:abstractNumId w:val="4"/>
  </w:num>
  <w:num w:numId="2" w16cid:durableId="1275137383">
    <w:abstractNumId w:val="3"/>
  </w:num>
  <w:num w:numId="3" w16cid:durableId="1959950665">
    <w:abstractNumId w:val="0"/>
  </w:num>
  <w:num w:numId="4" w16cid:durableId="1602756758">
    <w:abstractNumId w:val="1"/>
  </w:num>
  <w:num w:numId="5" w16cid:durableId="786390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CDE"/>
    <w:rsid w:val="00053CDE"/>
    <w:rsid w:val="0032458F"/>
    <w:rsid w:val="005E1316"/>
    <w:rsid w:val="00815BA7"/>
    <w:rsid w:val="008B0648"/>
    <w:rsid w:val="008D1B8E"/>
    <w:rsid w:val="00AA2ED0"/>
    <w:rsid w:val="00DF1C1A"/>
    <w:rsid w:val="00F32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DE809"/>
  <w15:chartTrackingRefBased/>
  <w15:docId w15:val="{E4EDC5F0-3CFA-4124-863D-96BB15FD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C1A"/>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053CD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53CD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53CD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53CD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53CD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053CDE"/>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53CD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53CD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53CD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53CD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53CD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53CD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53CDE"/>
    <w:rPr>
      <w:rFonts w:cstheme="majorBidi"/>
      <w:color w:val="2F5496" w:themeColor="accent1" w:themeShade="BF"/>
      <w:sz w:val="28"/>
      <w:szCs w:val="28"/>
    </w:rPr>
  </w:style>
  <w:style w:type="character" w:customStyle="1" w:styleId="50">
    <w:name w:val="标题 5 字符"/>
    <w:basedOn w:val="a0"/>
    <w:link w:val="5"/>
    <w:uiPriority w:val="9"/>
    <w:semiHidden/>
    <w:rsid w:val="00053CDE"/>
    <w:rPr>
      <w:rFonts w:cstheme="majorBidi"/>
      <w:color w:val="2F5496" w:themeColor="accent1" w:themeShade="BF"/>
      <w:sz w:val="24"/>
    </w:rPr>
  </w:style>
  <w:style w:type="character" w:customStyle="1" w:styleId="60">
    <w:name w:val="标题 6 字符"/>
    <w:basedOn w:val="a0"/>
    <w:link w:val="6"/>
    <w:uiPriority w:val="9"/>
    <w:semiHidden/>
    <w:rsid w:val="00053CDE"/>
    <w:rPr>
      <w:rFonts w:cstheme="majorBidi"/>
      <w:b/>
      <w:bCs/>
      <w:color w:val="2F5496" w:themeColor="accent1" w:themeShade="BF"/>
    </w:rPr>
  </w:style>
  <w:style w:type="character" w:customStyle="1" w:styleId="70">
    <w:name w:val="标题 7 字符"/>
    <w:basedOn w:val="a0"/>
    <w:link w:val="7"/>
    <w:uiPriority w:val="9"/>
    <w:semiHidden/>
    <w:rsid w:val="00053CDE"/>
    <w:rPr>
      <w:rFonts w:cstheme="majorBidi"/>
      <w:b/>
      <w:bCs/>
      <w:color w:val="595959" w:themeColor="text1" w:themeTint="A6"/>
    </w:rPr>
  </w:style>
  <w:style w:type="character" w:customStyle="1" w:styleId="80">
    <w:name w:val="标题 8 字符"/>
    <w:basedOn w:val="a0"/>
    <w:link w:val="8"/>
    <w:uiPriority w:val="9"/>
    <w:semiHidden/>
    <w:rsid w:val="00053CDE"/>
    <w:rPr>
      <w:rFonts w:cstheme="majorBidi"/>
      <w:color w:val="595959" w:themeColor="text1" w:themeTint="A6"/>
    </w:rPr>
  </w:style>
  <w:style w:type="character" w:customStyle="1" w:styleId="90">
    <w:name w:val="标题 9 字符"/>
    <w:basedOn w:val="a0"/>
    <w:link w:val="9"/>
    <w:uiPriority w:val="9"/>
    <w:semiHidden/>
    <w:rsid w:val="00053CDE"/>
    <w:rPr>
      <w:rFonts w:eastAsiaTheme="majorEastAsia" w:cstheme="majorBidi"/>
      <w:color w:val="595959" w:themeColor="text1" w:themeTint="A6"/>
    </w:rPr>
  </w:style>
  <w:style w:type="paragraph" w:styleId="a3">
    <w:name w:val="Title"/>
    <w:basedOn w:val="a"/>
    <w:next w:val="a"/>
    <w:link w:val="a4"/>
    <w:uiPriority w:val="10"/>
    <w:qFormat/>
    <w:rsid w:val="00053CD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53C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3CD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53CD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3CDE"/>
    <w:pPr>
      <w:spacing w:before="160"/>
      <w:jc w:val="center"/>
    </w:pPr>
    <w:rPr>
      <w:i/>
      <w:iCs/>
      <w:color w:val="404040" w:themeColor="text1" w:themeTint="BF"/>
    </w:rPr>
  </w:style>
  <w:style w:type="character" w:customStyle="1" w:styleId="a8">
    <w:name w:val="引用 字符"/>
    <w:basedOn w:val="a0"/>
    <w:link w:val="a7"/>
    <w:uiPriority w:val="29"/>
    <w:rsid w:val="00053CDE"/>
    <w:rPr>
      <w:i/>
      <w:iCs/>
      <w:color w:val="404040" w:themeColor="text1" w:themeTint="BF"/>
    </w:rPr>
  </w:style>
  <w:style w:type="paragraph" w:styleId="a9">
    <w:name w:val="List Paragraph"/>
    <w:basedOn w:val="a"/>
    <w:uiPriority w:val="34"/>
    <w:qFormat/>
    <w:rsid w:val="00053CDE"/>
    <w:pPr>
      <w:ind w:left="720"/>
      <w:contextualSpacing/>
    </w:pPr>
  </w:style>
  <w:style w:type="character" w:styleId="aa">
    <w:name w:val="Intense Emphasis"/>
    <w:basedOn w:val="a0"/>
    <w:uiPriority w:val="21"/>
    <w:qFormat/>
    <w:rsid w:val="00053CDE"/>
    <w:rPr>
      <w:i/>
      <w:iCs/>
      <w:color w:val="2F5496" w:themeColor="accent1" w:themeShade="BF"/>
    </w:rPr>
  </w:style>
  <w:style w:type="paragraph" w:styleId="ab">
    <w:name w:val="Intense Quote"/>
    <w:basedOn w:val="a"/>
    <w:next w:val="a"/>
    <w:link w:val="ac"/>
    <w:uiPriority w:val="30"/>
    <w:qFormat/>
    <w:rsid w:val="00053C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53CDE"/>
    <w:rPr>
      <w:i/>
      <w:iCs/>
      <w:color w:val="2F5496" w:themeColor="accent1" w:themeShade="BF"/>
    </w:rPr>
  </w:style>
  <w:style w:type="character" w:styleId="ad">
    <w:name w:val="Intense Reference"/>
    <w:basedOn w:val="a0"/>
    <w:uiPriority w:val="32"/>
    <w:qFormat/>
    <w:rsid w:val="00053CDE"/>
    <w:rPr>
      <w:b/>
      <w:bCs/>
      <w:smallCaps/>
      <w:color w:val="2F5496" w:themeColor="accent1" w:themeShade="BF"/>
      <w:spacing w:val="5"/>
    </w:rPr>
  </w:style>
  <w:style w:type="paragraph" w:styleId="ae">
    <w:name w:val="header"/>
    <w:basedOn w:val="a"/>
    <w:link w:val="af"/>
    <w:uiPriority w:val="99"/>
    <w:unhideWhenUsed/>
    <w:rsid w:val="00DF1C1A"/>
    <w:pPr>
      <w:tabs>
        <w:tab w:val="center" w:pos="4153"/>
        <w:tab w:val="right" w:pos="8306"/>
      </w:tabs>
      <w:snapToGrid w:val="0"/>
      <w:jc w:val="center"/>
    </w:pPr>
    <w:rPr>
      <w:sz w:val="18"/>
      <w:szCs w:val="18"/>
    </w:rPr>
  </w:style>
  <w:style w:type="character" w:customStyle="1" w:styleId="af">
    <w:name w:val="页眉 字符"/>
    <w:basedOn w:val="a0"/>
    <w:link w:val="ae"/>
    <w:uiPriority w:val="99"/>
    <w:rsid w:val="00DF1C1A"/>
    <w:rPr>
      <w:sz w:val="18"/>
      <w:szCs w:val="18"/>
    </w:rPr>
  </w:style>
  <w:style w:type="paragraph" w:styleId="af0">
    <w:name w:val="footer"/>
    <w:basedOn w:val="a"/>
    <w:link w:val="af1"/>
    <w:uiPriority w:val="99"/>
    <w:unhideWhenUsed/>
    <w:rsid w:val="00DF1C1A"/>
    <w:pPr>
      <w:tabs>
        <w:tab w:val="center" w:pos="4153"/>
        <w:tab w:val="right" w:pos="8306"/>
      </w:tabs>
      <w:snapToGrid w:val="0"/>
    </w:pPr>
    <w:rPr>
      <w:sz w:val="18"/>
      <w:szCs w:val="18"/>
    </w:rPr>
  </w:style>
  <w:style w:type="character" w:customStyle="1" w:styleId="af1">
    <w:name w:val="页脚 字符"/>
    <w:basedOn w:val="a0"/>
    <w:link w:val="af0"/>
    <w:uiPriority w:val="99"/>
    <w:rsid w:val="00DF1C1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772</Characters>
  <Application>Microsoft Office Word</Application>
  <DocSecurity>0</DocSecurity>
  <Lines>51</Lines>
  <Paragraphs>52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2026-09-07T06:10:00Z</dcterms:created>
  <dcterms:modified xsi:type="dcterms:W3CDTF">2026-09-07T06:11:00Z</dcterms:modified>
</cp:coreProperties>
</file>