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887B2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采购需求及技术规格要求</w:t>
      </w:r>
    </w:p>
    <w:p w14:paraId="0BE21ED8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货物需求一览表</w:t>
      </w:r>
    </w:p>
    <w:p w14:paraId="32BA2094">
      <w:pPr>
        <w:adjustRightInd w:val="0"/>
        <w:snapToGrid w:val="0"/>
        <w:spacing w:before="120" w:beforeLines="50" w:line="360" w:lineRule="auto"/>
        <w:ind w:firstLine="420" w:firstLineChars="200"/>
        <w:rPr>
          <w:bCs/>
          <w:szCs w:val="21"/>
        </w:rPr>
      </w:pPr>
      <w:bookmarkStart w:id="0" w:name="_Toc257021215"/>
      <w:bookmarkStart w:id="1" w:name="_Toc30409514"/>
      <w:bookmarkStart w:id="2" w:name="_Toc509153917"/>
      <w:bookmarkStart w:id="3" w:name="_Toc12010815"/>
      <w:bookmarkStart w:id="4" w:name="_Toc12010788"/>
      <w:bookmarkStart w:id="5" w:name="_Toc532807472"/>
      <w:r>
        <w:rPr>
          <w:rFonts w:hint="eastAsia"/>
          <w:bCs/>
          <w:szCs w:val="21"/>
        </w:rPr>
        <w:t>钾钨板及钾钨铜片一批，见表1。</w:t>
      </w:r>
    </w:p>
    <w:p w14:paraId="42460A4A">
      <w:pPr>
        <w:adjustRightInd w:val="0"/>
        <w:snapToGrid w:val="0"/>
        <w:spacing w:before="120" w:beforeLines="50" w:line="360" w:lineRule="auto"/>
        <w:jc w:val="center"/>
        <w:rPr>
          <w:rFonts w:hint="eastAsia"/>
          <w:bCs/>
          <w:szCs w:val="21"/>
        </w:rPr>
      </w:pPr>
      <w:r>
        <w:rPr>
          <w:rFonts w:hint="eastAsia"/>
          <w:bCs/>
          <w:szCs w:val="21"/>
        </w:rPr>
        <w:t>表1 采购明细表</w:t>
      </w:r>
    </w:p>
    <w:tbl>
      <w:tblPr>
        <w:tblStyle w:val="4"/>
        <w:tblW w:w="797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507"/>
        <w:gridCol w:w="2647"/>
        <w:gridCol w:w="1701"/>
        <w:gridCol w:w="1417"/>
      </w:tblGrid>
      <w:tr w14:paraId="5AED3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C8807AD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序号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3864BD71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产品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6606EF55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规格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5B53AA6D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数量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90EBA5D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单位</w:t>
            </w:r>
          </w:p>
        </w:tc>
      </w:tr>
      <w:tr w14:paraId="2FB06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358D461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5AE2317D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bookmarkStart w:id="6" w:name="OLE_LINK42"/>
            <w:r>
              <w:rPr>
                <w:bCs/>
                <w:szCs w:val="21"/>
              </w:rPr>
              <w:t>钾钨板</w:t>
            </w:r>
            <w:bookmarkEnd w:id="6"/>
          </w:p>
        </w:tc>
        <w:tc>
          <w:tcPr>
            <w:tcW w:w="26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3192A349">
            <w:pPr>
              <w:adjustRightInd w:val="0"/>
              <w:snapToGrid w:val="0"/>
              <w:spacing w:before="120" w:beforeLines="50"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厚度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宽度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长度=</w:t>
            </w:r>
          </w:p>
          <w:p w14:paraId="509D7072">
            <w:pPr>
              <w:adjustRightInd w:val="0"/>
              <w:snapToGrid w:val="0"/>
              <w:spacing w:before="120" w:beforeLines="50"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bCs/>
                <w:szCs w:val="21"/>
              </w:rPr>
              <w:t>16×B×L</w:t>
            </w:r>
            <w:r>
              <w:rPr>
                <w:rFonts w:hint="eastAsia"/>
                <w:bCs/>
                <w:szCs w:val="21"/>
              </w:rPr>
              <w:t xml:space="preserve"> mm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39D09449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200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E255CB6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kg</w:t>
            </w:r>
          </w:p>
        </w:tc>
      </w:tr>
      <w:tr w14:paraId="62CD4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55E456DF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2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C78D67E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钾钨板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77C213E8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厚度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宽度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长度=</w:t>
            </w:r>
          </w:p>
          <w:p w14:paraId="682E851A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5</w:t>
            </w:r>
            <w:r>
              <w:rPr>
                <w:bCs/>
                <w:szCs w:val="21"/>
              </w:rPr>
              <w:t>×B×L</w:t>
            </w:r>
            <w:r>
              <w:rPr>
                <w:rFonts w:hint="eastAsia"/>
                <w:bCs/>
                <w:szCs w:val="21"/>
              </w:rPr>
              <w:t xml:space="preserve"> mm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1DFD69CF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200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6FD31E1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kg</w:t>
            </w:r>
          </w:p>
        </w:tc>
      </w:tr>
      <w:tr w14:paraId="4DB96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78655261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3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6E37C092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钾钨铜片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2D00563">
            <w:pPr>
              <w:adjustRightInd w:val="0"/>
              <w:snapToGrid w:val="0"/>
              <w:spacing w:before="120" w:beforeLines="50"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（钾钨厚度+无氧铜厚度）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宽度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长度=</w:t>
            </w:r>
          </w:p>
          <w:p w14:paraId="2E260255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(8+1)×11.5×44</w:t>
            </w:r>
            <w:r>
              <w:rPr>
                <w:rFonts w:hint="eastAsia"/>
                <w:bCs/>
                <w:szCs w:val="21"/>
              </w:rPr>
              <w:t>.5 mm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462E6CBD">
            <w:pPr>
              <w:adjustRightInd w:val="0"/>
              <w:snapToGrid w:val="0"/>
              <w:spacing w:before="120" w:beforeLines="50"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bCs/>
                <w:szCs w:val="21"/>
              </w:rPr>
              <w:t>20</w:t>
            </w:r>
            <w:r>
              <w:rPr>
                <w:rFonts w:hint="eastAsia"/>
                <w:bCs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9EA864F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件</w:t>
            </w:r>
          </w:p>
        </w:tc>
      </w:tr>
      <w:tr w14:paraId="15710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46EA02CD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4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3C1585CA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钾钨铜片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B7D9BA5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（钾钨厚度+无氧铜厚度）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宽度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长度=</w:t>
            </w:r>
          </w:p>
          <w:p w14:paraId="29178BD7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(5+1)×11.5×44</w:t>
            </w:r>
            <w:r>
              <w:rPr>
                <w:rFonts w:hint="eastAsia"/>
                <w:bCs/>
                <w:szCs w:val="21"/>
              </w:rPr>
              <w:t>.5 mm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4ABC61D3">
            <w:pPr>
              <w:adjustRightInd w:val="0"/>
              <w:snapToGrid w:val="0"/>
              <w:spacing w:before="120" w:beforeLines="50"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bCs/>
                <w:szCs w:val="21"/>
              </w:rPr>
              <w:t>1000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73FCF8C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件</w:t>
            </w:r>
          </w:p>
        </w:tc>
      </w:tr>
      <w:tr w14:paraId="7AEDD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2453CB7D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5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70535FF4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钾钨铜片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AFF92A6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（钾钨厚度+无氧铜厚度）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宽度</w:t>
            </w:r>
            <w:r>
              <w:rPr>
                <w:bCs/>
                <w:szCs w:val="21"/>
              </w:rPr>
              <w:t>×</w:t>
            </w:r>
            <w:r>
              <w:rPr>
                <w:rFonts w:hint="eastAsia"/>
                <w:bCs/>
                <w:szCs w:val="21"/>
              </w:rPr>
              <w:t>长度=</w:t>
            </w:r>
          </w:p>
          <w:p w14:paraId="1B8D1B89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(5+1)×11.5×3</w:t>
            </w:r>
            <w:r>
              <w:rPr>
                <w:rFonts w:hint="eastAsia"/>
                <w:bCs/>
                <w:szCs w:val="21"/>
              </w:rPr>
              <w:t>5 mm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DFE3299">
            <w:pPr>
              <w:adjustRightInd w:val="0"/>
              <w:snapToGrid w:val="0"/>
              <w:spacing w:before="120" w:beforeLines="50"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bCs/>
                <w:szCs w:val="21"/>
              </w:rPr>
              <w:t>500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328DC7E">
            <w:pPr>
              <w:adjustRightInd w:val="0"/>
              <w:snapToGrid w:val="0"/>
              <w:spacing w:before="120" w:beforeLines="50"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件</w:t>
            </w:r>
          </w:p>
        </w:tc>
      </w:tr>
      <w:tr w14:paraId="40E95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97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9" w:type="dxa"/>
              <w:bottom w:w="0" w:type="dxa"/>
              <w:right w:w="89" w:type="dxa"/>
            </w:tcMar>
            <w:vAlign w:val="top"/>
          </w:tcPr>
          <w:p w14:paraId="00975AE9">
            <w:pPr>
              <w:adjustRightInd w:val="0"/>
              <w:snapToGrid w:val="0"/>
              <w:spacing w:before="120" w:beforeLines="50" w:line="360" w:lineRule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注明：</w:t>
            </w:r>
          </w:p>
          <w:p w14:paraId="19EB3248">
            <w:pPr>
              <w:adjustRightInd w:val="0"/>
              <w:snapToGrid w:val="0"/>
              <w:spacing w:before="120" w:beforeLines="50" w:line="360" w:lineRule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（1）B和L分别为宽度和长度，根据甲方实际需求另行确定。</w:t>
            </w:r>
          </w:p>
          <w:p w14:paraId="12F2C8D7">
            <w:pPr>
              <w:pStyle w:val="2"/>
              <w:rPr>
                <w:rFonts w:hint="eastAsia"/>
              </w:rPr>
            </w:pPr>
            <w:r>
              <w:rPr>
                <w:rFonts w:hint="eastAsia" w:eastAsia="宋体"/>
                <w:bCs/>
                <w:sz w:val="21"/>
                <w:szCs w:val="21"/>
              </w:rPr>
              <w:t>（2）1</w:t>
            </w:r>
            <w:r>
              <w:rPr>
                <w:rFonts w:eastAsia="宋体"/>
                <w:bCs/>
                <w:sz w:val="21"/>
                <w:szCs w:val="21"/>
              </w:rPr>
              <w:t>钾钨板</w:t>
            </w:r>
            <w:r>
              <w:rPr>
                <w:rFonts w:hint="eastAsia" w:eastAsia="宋体"/>
                <w:bCs/>
                <w:sz w:val="21"/>
                <w:szCs w:val="21"/>
              </w:rPr>
              <w:t>与2</w:t>
            </w:r>
            <w:r>
              <w:rPr>
                <w:rFonts w:eastAsia="宋体"/>
                <w:bCs/>
                <w:sz w:val="21"/>
                <w:szCs w:val="21"/>
              </w:rPr>
              <w:t>钾钨板</w:t>
            </w:r>
            <w:r>
              <w:rPr>
                <w:rFonts w:hint="eastAsia" w:eastAsia="宋体"/>
                <w:bCs/>
                <w:sz w:val="21"/>
                <w:szCs w:val="21"/>
              </w:rPr>
              <w:t>交货时，应各不小于200公斤。若大于200公斤，超过200公斤的部分所产生费用，由投标人自行承担。</w:t>
            </w:r>
          </w:p>
        </w:tc>
      </w:tr>
    </w:tbl>
    <w:p w14:paraId="6E65F32B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195C6003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1、</w:t>
      </w:r>
      <w:r>
        <w:rPr>
          <w:b/>
          <w:sz w:val="24"/>
        </w:rPr>
        <w:t>设备的主要用途及功能</w:t>
      </w:r>
    </w:p>
    <w:p w14:paraId="09A7ECEC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bCs/>
          <w:szCs w:val="21"/>
        </w:rPr>
      </w:pPr>
      <w:r>
        <w:rPr>
          <w:rFonts w:hint="eastAsia"/>
          <w:bCs/>
          <w:szCs w:val="21"/>
        </w:rPr>
        <w:t>用于CRAFT原型部件的面对等离子体材料。</w:t>
      </w:r>
    </w:p>
    <w:p w14:paraId="2529681A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2.3</w:t>
      </w:r>
      <w:r>
        <w:rPr>
          <w:rFonts w:hint="eastAsia"/>
          <w:b/>
          <w:sz w:val="24"/>
        </w:rPr>
        <w:t xml:space="preserve">、 </w:t>
      </w:r>
      <w:r>
        <w:rPr>
          <w:b/>
          <w:sz w:val="24"/>
        </w:rPr>
        <w:t>工作条件</w:t>
      </w:r>
    </w:p>
    <w:p w14:paraId="2CA400E1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bCs/>
          <w:szCs w:val="21"/>
        </w:rPr>
      </w:pPr>
      <w:bookmarkStart w:id="7" w:name="OLE_LINK57"/>
      <w:bookmarkStart w:id="8" w:name="OLE_LINK56"/>
      <w:r>
        <w:rPr>
          <w:rFonts w:hint="eastAsia"/>
          <w:szCs w:val="21"/>
        </w:rPr>
        <w:t>承受高温等离子轰击。</w:t>
      </w:r>
    </w:p>
    <w:bookmarkEnd w:id="7"/>
    <w:bookmarkEnd w:id="8"/>
    <w:p w14:paraId="1D6CAF2D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2.4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 xml:space="preserve"> 技术性能指标要求</w:t>
      </w:r>
    </w:p>
    <w:p w14:paraId="1BC70871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2.4.1</w:t>
      </w:r>
      <w:r>
        <w:rPr>
          <w:szCs w:val="21"/>
        </w:rPr>
        <w:t>、</w:t>
      </w:r>
      <w:r>
        <w:rPr>
          <w:rFonts w:hint="eastAsia"/>
          <w:szCs w:val="21"/>
        </w:rPr>
        <w:t>钾钨板及钾钨铜片中钾钨</w:t>
      </w:r>
      <w:r>
        <w:rPr>
          <w:szCs w:val="21"/>
        </w:rPr>
        <w:t>材料</w:t>
      </w:r>
      <w:r>
        <w:rPr>
          <w:rFonts w:hint="eastAsia"/>
          <w:szCs w:val="21"/>
        </w:rPr>
        <w:t>的性能要求</w:t>
      </w:r>
    </w:p>
    <w:p w14:paraId="35E77B35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密度≥19</w:t>
      </w:r>
      <w:r>
        <w:rPr>
          <w:rFonts w:hint="eastAsia"/>
          <w:szCs w:val="21"/>
        </w:rPr>
        <w:t>.1</w:t>
      </w:r>
      <w:r>
        <w:rPr>
          <w:szCs w:val="21"/>
        </w:rPr>
        <w:t>g/cm</w:t>
      </w:r>
      <w:r>
        <w:rPr>
          <w:szCs w:val="21"/>
          <w:vertAlign w:val="superscript"/>
        </w:rPr>
        <w:t>3</w:t>
      </w:r>
      <w:r>
        <w:rPr>
          <w:szCs w:val="21"/>
        </w:rPr>
        <w:t>；</w:t>
      </w:r>
    </w:p>
    <w:p w14:paraId="2D54D49B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钾元素含量</w:t>
      </w:r>
      <w:r>
        <w:rPr>
          <w:rFonts w:hint="eastAsia"/>
          <w:szCs w:val="21"/>
        </w:rPr>
        <w:t>：30</w:t>
      </w:r>
      <w:r>
        <w:rPr>
          <w:szCs w:val="21"/>
        </w:rPr>
        <w:t>ppm~</w:t>
      </w:r>
      <w:r>
        <w:rPr>
          <w:rFonts w:hint="eastAsia"/>
          <w:szCs w:val="21"/>
        </w:rPr>
        <w:t>1</w:t>
      </w:r>
      <w:r>
        <w:rPr>
          <w:szCs w:val="21"/>
        </w:rPr>
        <w:t>00</w:t>
      </w:r>
      <w:r>
        <w:rPr>
          <w:rFonts w:hint="eastAsia"/>
          <w:szCs w:val="21"/>
        </w:rPr>
        <w:t>ppm</w:t>
      </w:r>
      <w:r>
        <w:rPr>
          <w:szCs w:val="21"/>
        </w:rPr>
        <w:t>；</w:t>
      </w:r>
    </w:p>
    <w:p w14:paraId="3B7BDA1B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晶粒度：不低于</w:t>
      </w:r>
      <w:r>
        <w:rPr>
          <w:szCs w:val="21"/>
        </w:rPr>
        <w:t>4级；</w:t>
      </w:r>
    </w:p>
    <w:p w14:paraId="4DD84252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晶粒取向：</w:t>
      </w:r>
      <w:r>
        <w:rPr>
          <w:rFonts w:hint="eastAsia"/>
          <w:szCs w:val="21"/>
        </w:rPr>
        <w:t>钾钨铜片中钾钨</w:t>
      </w:r>
      <w:r>
        <w:rPr>
          <w:szCs w:val="21"/>
        </w:rPr>
        <w:t>材料</w:t>
      </w:r>
      <w:r>
        <w:rPr>
          <w:rFonts w:hint="eastAsia"/>
          <w:szCs w:val="21"/>
        </w:rPr>
        <w:t>的</w:t>
      </w:r>
      <w:r>
        <w:rPr>
          <w:szCs w:val="21"/>
        </w:rPr>
        <w:t>晶粒为竖直方向（与表面垂直）</w:t>
      </w:r>
      <w:r>
        <w:rPr>
          <w:rFonts w:hint="eastAsia"/>
          <w:szCs w:val="21"/>
        </w:rPr>
        <w:t>，钾钨板钾钨</w:t>
      </w:r>
      <w:r>
        <w:rPr>
          <w:szCs w:val="21"/>
        </w:rPr>
        <w:t>材料</w:t>
      </w:r>
      <w:r>
        <w:rPr>
          <w:rFonts w:hint="eastAsia"/>
          <w:szCs w:val="21"/>
        </w:rPr>
        <w:t>的</w:t>
      </w:r>
      <w:r>
        <w:rPr>
          <w:szCs w:val="21"/>
        </w:rPr>
        <w:t>晶粒为竖直方向</w:t>
      </w:r>
      <w:r>
        <w:rPr>
          <w:rFonts w:hint="eastAsia"/>
          <w:szCs w:val="21"/>
        </w:rPr>
        <w:t>为沿长度方向；</w:t>
      </w:r>
    </w:p>
    <w:p w14:paraId="47109396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钨钾的轧制变形量不得低于60%；</w:t>
      </w:r>
    </w:p>
    <w:p w14:paraId="7E25C346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钨钾</w:t>
      </w:r>
      <w:r>
        <w:rPr>
          <w:rFonts w:hint="eastAsia"/>
          <w:szCs w:val="21"/>
        </w:rPr>
        <w:t>的杂质化学成分</w:t>
      </w:r>
      <w:r>
        <w:rPr>
          <w:szCs w:val="21"/>
        </w:rPr>
        <w:t>满足</w:t>
      </w:r>
      <w:r>
        <w:rPr>
          <w:rFonts w:hint="eastAsia"/>
          <w:szCs w:val="21"/>
        </w:rPr>
        <w:t xml:space="preserve"> YS/T 659-2007：</w:t>
      </w:r>
    </w:p>
    <w:tbl>
      <w:tblPr>
        <w:tblStyle w:val="4"/>
        <w:tblW w:w="496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2838"/>
      </w:tblGrid>
      <w:tr w14:paraId="092AA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D4BB6A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元素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490BCB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含量，</w:t>
            </w:r>
            <w:r>
              <w:rPr>
                <w:szCs w:val="21"/>
              </w:rPr>
              <w:t>wt.%</w:t>
            </w:r>
            <w:r>
              <w:rPr>
                <w:rFonts w:hint="eastAsia"/>
                <w:szCs w:val="21"/>
              </w:rPr>
              <w:t>（不大于）</w:t>
            </w:r>
          </w:p>
        </w:tc>
      </w:tr>
      <w:tr w14:paraId="484F5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F78793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Ca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2A70B7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0.005</w:t>
            </w:r>
          </w:p>
        </w:tc>
      </w:tr>
      <w:tr w14:paraId="77EDF0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33C09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Fe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D507F0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0.005</w:t>
            </w:r>
          </w:p>
        </w:tc>
      </w:tr>
      <w:tr w14:paraId="7D8B5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37F760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Mg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5BB17C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0.005</w:t>
            </w:r>
          </w:p>
        </w:tc>
      </w:tr>
      <w:tr w14:paraId="71A23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B7CFBA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FD6CD9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0.010</w:t>
            </w:r>
          </w:p>
        </w:tc>
      </w:tr>
      <w:tr w14:paraId="614AB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83B863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Ni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B20C9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0.005</w:t>
            </w:r>
          </w:p>
        </w:tc>
      </w:tr>
      <w:tr w14:paraId="0C1E7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69CE40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E46D29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0.005</w:t>
            </w:r>
          </w:p>
        </w:tc>
      </w:tr>
      <w:tr w14:paraId="4632A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E3BB6B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</w:p>
        </w:tc>
        <w:tc>
          <w:tcPr>
            <w:tcW w:w="28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A25B1C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0.003</w:t>
            </w:r>
          </w:p>
        </w:tc>
      </w:tr>
    </w:tbl>
    <w:p w14:paraId="20BE575B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表面光洁、无裂纹，基体内无超过Φ1mm当量的缺陷；</w:t>
      </w:r>
    </w:p>
    <w:p w14:paraId="2CBC75C9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抗拉强度：</w:t>
      </w:r>
      <w:r>
        <w:rPr>
          <w:rFonts w:hint="eastAsia"/>
          <w:szCs w:val="21"/>
        </w:rPr>
        <w:t>400MP</w:t>
      </w:r>
      <w:r>
        <w:rPr>
          <w:szCs w:val="21"/>
        </w:rPr>
        <w:t>a</w:t>
      </w:r>
      <w:r>
        <w:rPr>
          <w:rFonts w:hint="eastAsia"/>
          <w:szCs w:val="21"/>
        </w:rPr>
        <w:t>（1000℃）</w:t>
      </w:r>
      <w:r>
        <w:rPr>
          <w:szCs w:val="21"/>
        </w:rPr>
        <w:t>；</w:t>
      </w:r>
    </w:p>
    <w:p w14:paraId="3F069F60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硬度</w:t>
      </w:r>
      <w:r>
        <w:rPr>
          <w:szCs w:val="21"/>
        </w:rPr>
        <w:t>：维氏硬度</w:t>
      </w:r>
      <w:r>
        <w:rPr>
          <w:rFonts w:hint="eastAsia"/>
          <w:szCs w:val="21"/>
        </w:rPr>
        <w:t>HV（30kg）≥410（室温）；</w:t>
      </w:r>
    </w:p>
    <w:p w14:paraId="012D1F73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2.4.2</w:t>
      </w:r>
      <w:r>
        <w:rPr>
          <w:szCs w:val="21"/>
        </w:rPr>
        <w:t>、无氧铜</w:t>
      </w:r>
      <w:r>
        <w:rPr>
          <w:rFonts w:hint="eastAsia"/>
          <w:szCs w:val="21"/>
        </w:rPr>
        <w:t>材料</w:t>
      </w:r>
    </w:p>
    <w:p w14:paraId="3A0E838E">
      <w:pPr>
        <w:numPr>
          <w:ilvl w:val="0"/>
          <w:numId w:val="2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szCs w:val="21"/>
        </w:rPr>
        <w:t>牌号TU1</w:t>
      </w:r>
      <w:r>
        <w:rPr>
          <w:rFonts w:hint="eastAsia"/>
          <w:szCs w:val="21"/>
        </w:rPr>
        <w:t>，</w:t>
      </w:r>
      <w:bookmarkStart w:id="9" w:name="OLE_LINK20"/>
      <w:r>
        <w:rPr>
          <w:rFonts w:hint="eastAsia"/>
          <w:szCs w:val="21"/>
        </w:rPr>
        <w:t>杂质化学成分</w:t>
      </w:r>
      <w:r>
        <w:rPr>
          <w:szCs w:val="21"/>
        </w:rPr>
        <w:t>满足</w:t>
      </w:r>
      <w:bookmarkEnd w:id="9"/>
      <w:r>
        <w:rPr>
          <w:szCs w:val="21"/>
        </w:rPr>
        <w:t>GB/T 5231-20</w:t>
      </w:r>
      <w:r>
        <w:rPr>
          <w:rFonts w:hint="eastAsia"/>
          <w:szCs w:val="21"/>
        </w:rPr>
        <w:t>2</w:t>
      </w:r>
      <w:r>
        <w:rPr>
          <w:szCs w:val="21"/>
        </w:rPr>
        <w:t>2</w:t>
      </w:r>
    </w:p>
    <w:tbl>
      <w:tblPr>
        <w:tblStyle w:val="4"/>
        <w:tblW w:w="49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2842"/>
      </w:tblGrid>
      <w:tr w14:paraId="25CE8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30" w:type="dxa"/>
            <w:noWrap w:val="0"/>
            <w:vAlign w:val="center"/>
          </w:tcPr>
          <w:p w14:paraId="53F3E776">
            <w:pPr>
              <w:spacing w:line="225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10" w:name="OLE_LINK21"/>
            <w:r>
              <w:rPr>
                <w:rFonts w:ascii="仿宋" w:hAnsi="仿宋" w:eastAsia="仿宋" w:cs="仿宋"/>
                <w:spacing w:val="-5"/>
                <w:sz w:val="24"/>
              </w:rPr>
              <w:t>元素</w:t>
            </w:r>
          </w:p>
        </w:tc>
        <w:tc>
          <w:tcPr>
            <w:tcW w:w="2842" w:type="dxa"/>
            <w:noWrap w:val="0"/>
            <w:vAlign w:val="center"/>
          </w:tcPr>
          <w:p w14:paraId="1586EA4C">
            <w:pPr>
              <w:spacing w:line="224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</w:rPr>
              <w:t>含量，</w:t>
            </w:r>
            <w:r>
              <w:rPr>
                <w:rFonts w:eastAsia="Times New Roman"/>
                <w:spacing w:val="-3"/>
                <w:sz w:val="24"/>
              </w:rPr>
              <w:t>wt.%</w:t>
            </w:r>
          </w:p>
        </w:tc>
      </w:tr>
      <w:tr w14:paraId="16349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30" w:type="dxa"/>
            <w:noWrap w:val="0"/>
            <w:vAlign w:val="center"/>
          </w:tcPr>
          <w:p w14:paraId="41838C49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Cu+Ag</w:t>
            </w:r>
          </w:p>
        </w:tc>
        <w:tc>
          <w:tcPr>
            <w:tcW w:w="2842" w:type="dxa"/>
            <w:noWrap w:val="0"/>
            <w:vAlign w:val="center"/>
          </w:tcPr>
          <w:p w14:paraId="512346B5">
            <w:pPr>
              <w:spacing w:line="186" w:lineRule="auto"/>
              <w:jc w:val="center"/>
              <w:rPr>
                <w:rFonts w:hint="eastAsia"/>
                <w:spacing w:val="-2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≥99.97</w:t>
            </w:r>
          </w:p>
        </w:tc>
      </w:tr>
      <w:tr w14:paraId="1D342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30" w:type="dxa"/>
            <w:noWrap w:val="0"/>
            <w:vAlign w:val="center"/>
          </w:tcPr>
          <w:p w14:paraId="33EC0462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P</w:t>
            </w:r>
          </w:p>
        </w:tc>
        <w:tc>
          <w:tcPr>
            <w:tcW w:w="2842" w:type="dxa"/>
            <w:noWrap w:val="0"/>
            <w:vAlign w:val="center"/>
          </w:tcPr>
          <w:p w14:paraId="5DA79776">
            <w:pPr>
              <w:spacing w:line="186" w:lineRule="auto"/>
              <w:jc w:val="center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0.002</w:t>
            </w:r>
          </w:p>
        </w:tc>
      </w:tr>
      <w:tr w14:paraId="76DD9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30" w:type="dxa"/>
            <w:noWrap w:val="0"/>
            <w:vAlign w:val="center"/>
          </w:tcPr>
          <w:p w14:paraId="4E5F84D9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Bi</w:t>
            </w:r>
          </w:p>
        </w:tc>
        <w:tc>
          <w:tcPr>
            <w:tcW w:w="2842" w:type="dxa"/>
            <w:noWrap w:val="0"/>
            <w:vAlign w:val="center"/>
          </w:tcPr>
          <w:p w14:paraId="14D7F91D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0.001</w:t>
            </w:r>
          </w:p>
        </w:tc>
      </w:tr>
      <w:tr w14:paraId="786EE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2130" w:type="dxa"/>
            <w:noWrap w:val="0"/>
            <w:vAlign w:val="center"/>
          </w:tcPr>
          <w:p w14:paraId="242B5CD9">
            <w:pPr>
              <w:spacing w:line="183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Sb</w:t>
            </w:r>
          </w:p>
        </w:tc>
        <w:tc>
          <w:tcPr>
            <w:tcW w:w="2842" w:type="dxa"/>
            <w:noWrap w:val="0"/>
            <w:vAlign w:val="center"/>
          </w:tcPr>
          <w:p w14:paraId="06FE4E7C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0.002</w:t>
            </w:r>
          </w:p>
        </w:tc>
      </w:tr>
      <w:tr w14:paraId="7C3D1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130" w:type="dxa"/>
            <w:noWrap w:val="0"/>
            <w:vAlign w:val="center"/>
          </w:tcPr>
          <w:p w14:paraId="6A9DDAC6">
            <w:pPr>
              <w:spacing w:line="183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As</w:t>
            </w:r>
          </w:p>
        </w:tc>
        <w:tc>
          <w:tcPr>
            <w:tcW w:w="2842" w:type="dxa"/>
            <w:noWrap w:val="0"/>
            <w:vAlign w:val="center"/>
          </w:tcPr>
          <w:p w14:paraId="5A83ABF5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0.002</w:t>
            </w:r>
          </w:p>
        </w:tc>
      </w:tr>
      <w:tr w14:paraId="0BD87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30" w:type="dxa"/>
            <w:noWrap w:val="0"/>
            <w:vAlign w:val="center"/>
          </w:tcPr>
          <w:p w14:paraId="6C165C2E">
            <w:pPr>
              <w:spacing w:line="190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Fe</w:t>
            </w:r>
          </w:p>
        </w:tc>
        <w:tc>
          <w:tcPr>
            <w:tcW w:w="2842" w:type="dxa"/>
            <w:noWrap w:val="0"/>
            <w:vAlign w:val="center"/>
          </w:tcPr>
          <w:p w14:paraId="7078CE42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0.004</w:t>
            </w:r>
          </w:p>
        </w:tc>
      </w:tr>
      <w:tr w14:paraId="307F9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30" w:type="dxa"/>
            <w:noWrap w:val="0"/>
            <w:vAlign w:val="center"/>
          </w:tcPr>
          <w:p w14:paraId="1F98A83E">
            <w:pPr>
              <w:spacing w:line="190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Ni</w:t>
            </w:r>
          </w:p>
        </w:tc>
        <w:tc>
          <w:tcPr>
            <w:tcW w:w="2842" w:type="dxa"/>
            <w:noWrap w:val="0"/>
            <w:vAlign w:val="center"/>
          </w:tcPr>
          <w:p w14:paraId="7E9103CE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0.002</w:t>
            </w:r>
          </w:p>
        </w:tc>
      </w:tr>
      <w:tr w14:paraId="18761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30" w:type="dxa"/>
            <w:noWrap w:val="0"/>
            <w:vAlign w:val="center"/>
          </w:tcPr>
          <w:p w14:paraId="50E0877C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Pb</w:t>
            </w:r>
          </w:p>
        </w:tc>
        <w:tc>
          <w:tcPr>
            <w:tcW w:w="2842" w:type="dxa"/>
            <w:noWrap w:val="0"/>
            <w:vAlign w:val="center"/>
          </w:tcPr>
          <w:p w14:paraId="70A77843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0.003</w:t>
            </w:r>
          </w:p>
        </w:tc>
      </w:tr>
      <w:tr w14:paraId="6AF37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130" w:type="dxa"/>
            <w:noWrap w:val="0"/>
            <w:vAlign w:val="center"/>
          </w:tcPr>
          <w:p w14:paraId="01F6B9A8">
            <w:pPr>
              <w:spacing w:line="190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Sn</w:t>
            </w:r>
          </w:p>
        </w:tc>
        <w:tc>
          <w:tcPr>
            <w:tcW w:w="2842" w:type="dxa"/>
            <w:noWrap w:val="0"/>
            <w:vAlign w:val="center"/>
          </w:tcPr>
          <w:p w14:paraId="04AA6699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0.002</w:t>
            </w:r>
          </w:p>
        </w:tc>
      </w:tr>
      <w:tr w14:paraId="0C3D4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30" w:type="dxa"/>
            <w:noWrap w:val="0"/>
            <w:vAlign w:val="center"/>
          </w:tcPr>
          <w:p w14:paraId="4F055E3B">
            <w:pPr>
              <w:spacing w:line="183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S</w:t>
            </w:r>
          </w:p>
        </w:tc>
        <w:tc>
          <w:tcPr>
            <w:tcW w:w="2842" w:type="dxa"/>
            <w:noWrap w:val="0"/>
            <w:vAlign w:val="center"/>
          </w:tcPr>
          <w:p w14:paraId="02BA8FA2">
            <w:pPr>
              <w:spacing w:line="186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0.004</w:t>
            </w:r>
          </w:p>
        </w:tc>
      </w:tr>
      <w:tr w14:paraId="7D6BD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30" w:type="dxa"/>
            <w:noWrap w:val="0"/>
            <w:vAlign w:val="center"/>
          </w:tcPr>
          <w:p w14:paraId="12FF54B1">
            <w:pPr>
              <w:spacing w:line="183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Zn</w:t>
            </w:r>
          </w:p>
        </w:tc>
        <w:tc>
          <w:tcPr>
            <w:tcW w:w="2842" w:type="dxa"/>
            <w:noWrap w:val="0"/>
            <w:vAlign w:val="center"/>
          </w:tcPr>
          <w:p w14:paraId="603CB6D1">
            <w:pPr>
              <w:spacing w:line="186" w:lineRule="auto"/>
              <w:jc w:val="center"/>
              <w:rPr>
                <w:rFonts w:hint="eastAsia" w:eastAsia="等线"/>
                <w:spacing w:val="-2"/>
                <w:sz w:val="24"/>
              </w:rPr>
            </w:pPr>
            <w:r>
              <w:rPr>
                <w:rFonts w:hint="eastAsia" w:eastAsia="等线"/>
                <w:spacing w:val="-2"/>
                <w:sz w:val="24"/>
              </w:rPr>
              <w:t>0.003</w:t>
            </w:r>
          </w:p>
        </w:tc>
      </w:tr>
      <w:tr w14:paraId="1ECE0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30" w:type="dxa"/>
            <w:noWrap w:val="0"/>
            <w:vAlign w:val="center"/>
          </w:tcPr>
          <w:p w14:paraId="18EC59B2">
            <w:pPr>
              <w:spacing w:line="183" w:lineRule="auto"/>
              <w:jc w:val="center"/>
              <w:rPr>
                <w:rFonts w:hint="eastAsia" w:eastAsia="等线"/>
                <w:sz w:val="24"/>
              </w:rPr>
            </w:pPr>
            <w:r>
              <w:rPr>
                <w:rFonts w:hint="eastAsia" w:eastAsia="等线"/>
                <w:sz w:val="24"/>
              </w:rPr>
              <w:t>O</w:t>
            </w:r>
          </w:p>
        </w:tc>
        <w:tc>
          <w:tcPr>
            <w:tcW w:w="2842" w:type="dxa"/>
            <w:noWrap w:val="0"/>
            <w:vAlign w:val="center"/>
          </w:tcPr>
          <w:p w14:paraId="6DA428CA">
            <w:pPr>
              <w:spacing w:line="186" w:lineRule="auto"/>
              <w:jc w:val="center"/>
              <w:rPr>
                <w:rFonts w:hint="eastAsia" w:eastAsia="等线"/>
                <w:spacing w:val="-2"/>
                <w:sz w:val="24"/>
              </w:rPr>
            </w:pPr>
            <w:r>
              <w:rPr>
                <w:rFonts w:hint="eastAsia" w:eastAsia="等线"/>
                <w:spacing w:val="-2"/>
                <w:sz w:val="24"/>
              </w:rPr>
              <w:t>0.002</w:t>
            </w:r>
          </w:p>
        </w:tc>
      </w:tr>
      <w:bookmarkEnd w:id="10"/>
    </w:tbl>
    <w:p w14:paraId="5ED49B94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2.4.3</w:t>
      </w:r>
      <w:r>
        <w:rPr>
          <w:szCs w:val="21"/>
        </w:rPr>
        <w:t>、</w:t>
      </w:r>
      <w:r>
        <w:rPr>
          <w:rFonts w:hint="eastAsia"/>
          <w:szCs w:val="21"/>
        </w:rPr>
        <w:t>钾钨铜片的</w:t>
      </w:r>
      <w:r>
        <w:rPr>
          <w:szCs w:val="21"/>
        </w:rPr>
        <w:t>尺寸及精度要求</w:t>
      </w:r>
    </w:p>
    <w:p w14:paraId="19814C78">
      <w:pPr>
        <w:numPr>
          <w:ilvl w:val="0"/>
          <w:numId w:val="3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尺寸见表1</w:t>
      </w:r>
      <w:r>
        <w:rPr>
          <w:szCs w:val="21"/>
        </w:rPr>
        <w:t>；</w:t>
      </w:r>
    </w:p>
    <w:p w14:paraId="2C6015FB">
      <w:pPr>
        <w:numPr>
          <w:ilvl w:val="0"/>
          <w:numId w:val="3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szCs w:val="21"/>
        </w:rPr>
        <w:t>总厚度误差±0.02mm，其中钨W厚度误差±0.01mm；</w:t>
      </w:r>
    </w:p>
    <w:p w14:paraId="0888D92A">
      <w:pPr>
        <w:numPr>
          <w:ilvl w:val="0"/>
          <w:numId w:val="3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szCs w:val="21"/>
        </w:rPr>
        <w:t>长度和宽度误差：±0.1mm；</w:t>
      </w:r>
    </w:p>
    <w:p w14:paraId="3C26F8B5">
      <w:pPr>
        <w:numPr>
          <w:ilvl w:val="0"/>
          <w:numId w:val="3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钨表面</w:t>
      </w:r>
      <w:r>
        <w:rPr>
          <w:szCs w:val="21"/>
        </w:rPr>
        <w:t>平面度：0.01mm；</w:t>
      </w:r>
    </w:p>
    <w:p w14:paraId="50DC0727">
      <w:pPr>
        <w:numPr>
          <w:ilvl w:val="0"/>
          <w:numId w:val="3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szCs w:val="21"/>
        </w:rPr>
        <w:t>表面磨光</w:t>
      </w:r>
      <w:r>
        <w:rPr>
          <w:rFonts w:hint="eastAsia"/>
          <w:szCs w:val="21"/>
        </w:rPr>
        <w:t>，</w:t>
      </w:r>
      <w:r>
        <w:rPr>
          <w:szCs w:val="21"/>
        </w:rPr>
        <w:t>粗糙度：Ra0.8。</w:t>
      </w:r>
    </w:p>
    <w:p w14:paraId="39453D06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2.4.</w:t>
      </w:r>
      <w:r>
        <w:rPr>
          <w:szCs w:val="21"/>
        </w:rPr>
        <w:t>4、</w:t>
      </w:r>
      <w:r>
        <w:rPr>
          <w:rFonts w:hint="eastAsia"/>
          <w:szCs w:val="21"/>
        </w:rPr>
        <w:t>钾钨/铜的</w:t>
      </w:r>
      <w:r>
        <w:rPr>
          <w:szCs w:val="21"/>
        </w:rPr>
        <w:t>结合界面</w:t>
      </w:r>
    </w:p>
    <w:p w14:paraId="164E1F82">
      <w:pPr>
        <w:numPr>
          <w:ilvl w:val="0"/>
          <w:numId w:val="4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钾钨/铜界面无超过φ0.5mm当量</w:t>
      </w:r>
      <w:r>
        <w:rPr>
          <w:szCs w:val="21"/>
        </w:rPr>
        <w:t>缺陷</w:t>
      </w:r>
      <w:r>
        <w:rPr>
          <w:rFonts w:hint="eastAsia"/>
          <w:szCs w:val="21"/>
        </w:rPr>
        <w:t>，</w:t>
      </w:r>
      <w:r>
        <w:rPr>
          <w:szCs w:val="21"/>
        </w:rPr>
        <w:t>超声UT；</w:t>
      </w:r>
    </w:p>
    <w:p w14:paraId="14F5817B">
      <w:pPr>
        <w:numPr>
          <w:ilvl w:val="0"/>
          <w:numId w:val="4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szCs w:val="21"/>
        </w:rPr>
        <w:t>常温下</w:t>
      </w:r>
      <w:r>
        <w:rPr>
          <w:rFonts w:hint="eastAsia"/>
          <w:szCs w:val="21"/>
        </w:rPr>
        <w:t>：结合</w:t>
      </w:r>
      <w:r>
        <w:rPr>
          <w:szCs w:val="21"/>
        </w:rPr>
        <w:t>界面</w:t>
      </w:r>
      <w:r>
        <w:rPr>
          <w:rFonts w:hint="eastAsia"/>
          <w:szCs w:val="21"/>
        </w:rPr>
        <w:t>的拉伸强度测试时，断裂不发生在结合</w:t>
      </w:r>
      <w:r>
        <w:rPr>
          <w:szCs w:val="21"/>
        </w:rPr>
        <w:t>界面</w:t>
      </w:r>
      <w:r>
        <w:rPr>
          <w:rFonts w:hint="eastAsia"/>
          <w:szCs w:val="21"/>
        </w:rPr>
        <w:t>上；结合</w:t>
      </w:r>
      <w:r>
        <w:rPr>
          <w:szCs w:val="21"/>
        </w:rPr>
        <w:t>界面</w:t>
      </w:r>
      <w:r>
        <w:rPr>
          <w:rFonts w:hint="eastAsia"/>
          <w:szCs w:val="21"/>
        </w:rPr>
        <w:t>的</w:t>
      </w:r>
      <w:r>
        <w:rPr>
          <w:szCs w:val="21"/>
        </w:rPr>
        <w:t>剪切强度≥115MPa。</w:t>
      </w:r>
    </w:p>
    <w:p w14:paraId="14F8A642">
      <w:pPr>
        <w:adjustRightInd w:val="0"/>
        <w:snapToGrid w:val="0"/>
        <w:spacing w:line="360" w:lineRule="auto"/>
        <w:ind w:left="840"/>
        <w:rPr>
          <w:rFonts w:hint="eastAsia"/>
          <w:szCs w:val="21"/>
        </w:rPr>
      </w:pPr>
    </w:p>
    <w:p w14:paraId="639EDDC4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2.5 技术服务要求及质保要求</w:t>
      </w:r>
    </w:p>
    <w:p w14:paraId="7AE24B6C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中标人提供货物时，必须提供以下材料：</w:t>
      </w:r>
    </w:p>
    <w:p w14:paraId="65A46B24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2.5.</w:t>
      </w:r>
      <w:r>
        <w:rPr>
          <w:szCs w:val="21"/>
        </w:rPr>
        <w:t>1</w:t>
      </w:r>
      <w:r>
        <w:rPr>
          <w:rFonts w:hint="eastAsia"/>
          <w:szCs w:val="21"/>
        </w:rPr>
        <w:t>、实物</w:t>
      </w:r>
    </w:p>
    <w:p w14:paraId="4528942B">
      <w:pPr>
        <w:numPr>
          <w:ilvl w:val="0"/>
          <w:numId w:val="5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表面光洁、无氧化；</w:t>
      </w:r>
    </w:p>
    <w:p w14:paraId="3A8C6CEB">
      <w:pPr>
        <w:numPr>
          <w:ilvl w:val="0"/>
          <w:numId w:val="5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密闭封装；</w:t>
      </w:r>
    </w:p>
    <w:p w14:paraId="7BB35A0D">
      <w:pPr>
        <w:numPr>
          <w:ilvl w:val="0"/>
          <w:numId w:val="5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合理存放。</w:t>
      </w:r>
    </w:p>
    <w:p w14:paraId="050F7418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2.5.</w:t>
      </w:r>
      <w:r>
        <w:rPr>
          <w:szCs w:val="21"/>
        </w:rPr>
        <w:t>2</w:t>
      </w:r>
      <w:r>
        <w:rPr>
          <w:rFonts w:hint="eastAsia"/>
          <w:szCs w:val="21"/>
        </w:rPr>
        <w:t>、检验报告</w:t>
      </w:r>
    </w:p>
    <w:p w14:paraId="61AA00B6">
      <w:pPr>
        <w:numPr>
          <w:ilvl w:val="0"/>
          <w:numId w:val="6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原材料检验报告，加盖公章；</w:t>
      </w:r>
    </w:p>
    <w:p w14:paraId="1B38DAB1">
      <w:pPr>
        <w:numPr>
          <w:ilvl w:val="0"/>
          <w:numId w:val="6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界面无损探伤报告，加盖公章；</w:t>
      </w:r>
    </w:p>
    <w:p w14:paraId="7D932ECF">
      <w:pPr>
        <w:numPr>
          <w:ilvl w:val="0"/>
          <w:numId w:val="6"/>
        </w:numPr>
        <w:adjustRightInd w:val="0"/>
        <w:snapToGrid w:val="0"/>
        <w:spacing w:line="360" w:lineRule="auto"/>
        <w:ind w:left="1260"/>
        <w:rPr>
          <w:szCs w:val="21"/>
        </w:rPr>
      </w:pPr>
      <w:r>
        <w:rPr>
          <w:rFonts w:hint="eastAsia"/>
          <w:szCs w:val="21"/>
        </w:rPr>
        <w:t>几何尺寸检验报告，加盖公章。</w:t>
      </w:r>
    </w:p>
    <w:p w14:paraId="32EB8F50"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2.5.</w:t>
      </w:r>
      <w:r>
        <w:rPr>
          <w:szCs w:val="21"/>
        </w:rPr>
        <w:t>3</w:t>
      </w:r>
      <w:r>
        <w:rPr>
          <w:rFonts w:hint="eastAsia"/>
          <w:szCs w:val="21"/>
        </w:rPr>
        <w:t>、质保期2年（质保期从产品验收合格之日起算满两年）。</w:t>
      </w:r>
    </w:p>
    <w:p w14:paraId="7CAAB756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2.6 验收标准及验收程序</w:t>
      </w:r>
      <w:r>
        <w:rPr>
          <w:b/>
          <w:sz w:val="24"/>
        </w:rPr>
        <w:tab/>
      </w:r>
    </w:p>
    <w:p w14:paraId="2B27D790">
      <w:pPr>
        <w:numPr>
          <w:ilvl w:val="0"/>
          <w:numId w:val="7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实物的型号和数量符合要求；</w:t>
      </w:r>
    </w:p>
    <w:p w14:paraId="3BC555A5">
      <w:pPr>
        <w:numPr>
          <w:ilvl w:val="0"/>
          <w:numId w:val="7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检验报告完整；</w:t>
      </w:r>
    </w:p>
    <w:p w14:paraId="75A59C44">
      <w:pPr>
        <w:numPr>
          <w:ilvl w:val="0"/>
          <w:numId w:val="7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产品符合技术要求。</w:t>
      </w:r>
    </w:p>
    <w:p w14:paraId="26838A72">
      <w:pPr>
        <w:widowControl/>
        <w:adjustRightInd w:val="0"/>
        <w:snapToGrid w:val="0"/>
        <w:spacing w:line="360" w:lineRule="auto"/>
        <w:ind w:left="420"/>
        <w:rPr>
          <w:b/>
          <w:sz w:val="24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)  </w:t>
      </w:r>
      <w:r>
        <w:rPr>
          <w:rFonts w:hint="eastAsia"/>
          <w:szCs w:val="21"/>
        </w:rPr>
        <w:t>质保书。</w:t>
      </w:r>
    </w:p>
    <w:p w14:paraId="30CDB0AF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7F48BE"/>
    <w:multiLevelType w:val="multilevel"/>
    <w:tmpl w:val="287F48BE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31A09C4"/>
    <w:multiLevelType w:val="multilevel"/>
    <w:tmpl w:val="431A09C4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3BB0CFA"/>
    <w:multiLevelType w:val="multilevel"/>
    <w:tmpl w:val="43BB0CFA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84229C2"/>
    <w:multiLevelType w:val="multilevel"/>
    <w:tmpl w:val="584229C2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9DA3E27"/>
    <w:multiLevelType w:val="multilevel"/>
    <w:tmpl w:val="59DA3E27"/>
    <w:lvl w:ilvl="0" w:tentative="0">
      <w:start w:val="1"/>
      <w:numFmt w:val="decimal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64282338"/>
    <w:multiLevelType w:val="multilevel"/>
    <w:tmpl w:val="64282338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8E12012"/>
    <w:multiLevelType w:val="multilevel"/>
    <w:tmpl w:val="78E12012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C779D"/>
    <w:rsid w:val="0FCC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黑体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2026-08-27T01:00:00Z</dcterms:created>
  <dc:creator>宋方方</dc:creator>
  <cp:lastModifiedBy>宋方方</cp:lastModifiedBy>
  <dcterms:modified xsi:type="dcterms:W3CDTF">2026-08-27T01:00:32Z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67B30CE191D64948B3429A7B079959F8_11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