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97B7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采购需求及技术规格要求</w:t>
      </w:r>
    </w:p>
    <w:p w14:paraId="1953DF1C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 xml:space="preserve">、 技术服务内容 </w:t>
      </w:r>
    </w:p>
    <w:p w14:paraId="4C46F95A">
      <w:pPr>
        <w:ind w:firstLine="210" w:firstLineChars="100"/>
      </w:pPr>
      <w:bookmarkStart w:id="0" w:name="_Toc532807472"/>
      <w:bookmarkStart w:id="1" w:name="_Toc12010788"/>
      <w:bookmarkStart w:id="2" w:name="_Toc509153917"/>
      <w:bookmarkStart w:id="3" w:name="_Toc257021215"/>
      <w:bookmarkStart w:id="4" w:name="_Toc30409514"/>
      <w:bookmarkStart w:id="5" w:name="_Toc12010815"/>
      <w:r>
        <w:rPr>
          <w:rFonts w:hint="eastAsia"/>
        </w:rPr>
        <w:t>1．技术服务的目标： 完成ITER IDFI项目要求及ITER国际组织和甲方指定的现场安装工作。</w:t>
      </w:r>
    </w:p>
    <w:p w14:paraId="27C43031">
      <w:pPr>
        <w:ind w:firstLine="210" w:firstLineChars="100"/>
      </w:pPr>
      <w:r>
        <w:rPr>
          <w:rFonts w:hint="eastAsia"/>
        </w:rPr>
        <w:t>2．技术服务的内容： ITER IDFI 项目要求的ITER现场安装工作。</w:t>
      </w:r>
    </w:p>
    <w:p w14:paraId="62F1E5F3">
      <w:pPr>
        <w:ind w:firstLine="210" w:firstLineChars="100"/>
      </w:pPr>
      <w:r>
        <w:rPr>
          <w:rFonts w:hint="eastAsia"/>
        </w:rPr>
        <w:t>3．技术服务的方式： 派遣人员至ITER国际组织完成上述相关现场安装及技术服务。</w:t>
      </w:r>
    </w:p>
    <w:p w14:paraId="2D676E2C">
      <w:pPr>
        <w:ind w:firstLine="210" w:firstLineChars="100"/>
      </w:pPr>
      <w:r>
        <w:rPr>
          <w:rFonts w:hint="eastAsia"/>
        </w:rPr>
        <w:t>4. 技术服务的人员类型：高级管理人员（A类人员）、高级工人（B类人员）和普通施工人员（C类人员）。</w:t>
      </w:r>
    </w:p>
    <w:p w14:paraId="44821053">
      <w:pPr>
        <w:ind w:firstLine="210" w:firstLineChars="100"/>
      </w:pPr>
      <w:r>
        <w:rPr>
          <w:rFonts w:hint="eastAsia"/>
        </w:rPr>
        <w:t>5. 技术服务的人员要求：A类人员：具有3年及以上海外工作经验，且英语流利能与ITER无障碍交流项目技术和管理问题；B类人员：有10年及以上工龄且有多年班组长工作经验；C类人员：有2年及以上工作经验且持有相关工作证书的工人。</w:t>
      </w:r>
    </w:p>
    <w:p w14:paraId="5673D096">
      <w:pPr>
        <w:pStyle w:val="3"/>
        <w:rPr>
          <w:rFonts w:eastAsia="宋体"/>
          <w:b/>
          <w:sz w:val="24"/>
        </w:rPr>
      </w:pPr>
      <w:r>
        <w:rPr>
          <w:rFonts w:hint="eastAsia" w:eastAsia="宋体"/>
          <w:b/>
          <w:sz w:val="24"/>
        </w:rPr>
        <w:t>承包商人员应可按国际组织允许的方式进入ITER设施。</w:t>
      </w:r>
    </w:p>
    <w:p w14:paraId="171C5592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  <w:b/>
          <w:sz w:val="24"/>
        </w:rPr>
        <w:t>技术服务细节</w:t>
      </w:r>
    </w:p>
    <w:p w14:paraId="74B75FED">
      <w:pPr>
        <w:ind w:firstLine="210" w:firstLineChars="100"/>
      </w:pPr>
      <w:r>
        <w:rPr>
          <w:rFonts w:hint="eastAsia"/>
        </w:rPr>
        <w:t>1．技术服务地点： 甲方指定地点；</w:t>
      </w:r>
    </w:p>
    <w:p w14:paraId="3D32FBBB">
      <w:pPr>
        <w:ind w:firstLine="210" w:firstLineChars="100"/>
      </w:pPr>
      <w:r>
        <w:rPr>
          <w:rFonts w:hint="eastAsia"/>
        </w:rPr>
        <w:t>2．技术服务期限： 2026年6月1日至2028年5月31日，按甲方通知时间完成技术服务 ；</w:t>
      </w:r>
    </w:p>
    <w:p w14:paraId="19F18240">
      <w:pPr>
        <w:ind w:firstLine="210" w:firstLineChars="100"/>
      </w:pPr>
      <w:r>
        <w:rPr>
          <w:rFonts w:hint="eastAsia"/>
        </w:rPr>
        <w:t>3．技术服务进度： 按ITER国际组织和甲方指导及要求完成ITER IDFI项目安装的技术工作；</w:t>
      </w:r>
    </w:p>
    <w:p w14:paraId="57A5A88F">
      <w:pPr>
        <w:pStyle w:val="3"/>
        <w:rPr>
          <w:rFonts w:eastAsia="宋体"/>
          <w:b/>
          <w:sz w:val="24"/>
        </w:rPr>
      </w:pPr>
      <w:r>
        <w:rPr>
          <w:rFonts w:hint="eastAsia" w:eastAsia="宋体"/>
          <w:b/>
          <w:sz w:val="24"/>
        </w:rPr>
        <w:t>主要工作内容</w:t>
      </w:r>
      <w:bookmarkStart w:id="6" w:name="_GoBack"/>
      <w:bookmarkEnd w:id="6"/>
      <w:r>
        <w:rPr>
          <w:rFonts w:hint="eastAsia" w:eastAsia="宋体"/>
          <w:b/>
          <w:sz w:val="24"/>
        </w:rPr>
        <w:t>包括七个CWP，为本次项目所包含的七类安装工作任务。</w:t>
      </w:r>
    </w:p>
    <w:p w14:paraId="3E8DB62A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、技术性能指标</w:t>
      </w:r>
    </w:p>
    <w:p w14:paraId="31895BAF">
      <w:pPr>
        <w:adjustRightInd w:val="0"/>
        <w:snapToGrid w:val="0"/>
        <w:spacing w:before="120" w:beforeLines="50" w:line="360" w:lineRule="auto"/>
        <w:ind w:firstLine="420" w:firstLineChars="200"/>
      </w:pPr>
      <w:r>
        <w:t>托卡马克聚变反应堆系统在其设计中融合了种类繁多、独具特色的高新技术。承包</w:t>
      </w:r>
      <w:r>
        <w:br w:type="textWrapping"/>
      </w:r>
      <w:r>
        <w:t>商的资质与经验，以及其工程和施工团队的能力、经验和培训水平，将对工程质</w:t>
      </w:r>
      <w:r>
        <w:br w:type="textWrapping"/>
      </w:r>
      <w:r>
        <w:t>量、返工和进度产生直接影响。承包商须证明其在多个关键领域具备相应资质与经</w:t>
      </w:r>
      <w:r>
        <w:br w:type="textWrapping"/>
      </w:r>
      <w:r>
        <w:t>验，包括开发并验证适合用途的装配工艺的工程能力</w:t>
      </w:r>
      <w:r>
        <w:rPr>
          <w:rFonts w:hint="eastAsia"/>
        </w:rPr>
        <w:t>.</w:t>
      </w:r>
    </w:p>
    <w:p w14:paraId="32D4FE0E">
      <w:pPr>
        <w:rPr>
          <w:b/>
          <w:bCs/>
        </w:rPr>
      </w:pPr>
      <w:r>
        <w:rPr>
          <w:b/>
          <w:bCs/>
        </w:rPr>
        <w:t>主要需求：</w:t>
      </w:r>
    </w:p>
    <w:p w14:paraId="35447E10">
      <w:r>
        <w:t xml:space="preserve">- </w:t>
      </w:r>
      <w:r>
        <w:rPr>
          <w:rFonts w:hint="eastAsia"/>
        </w:rPr>
        <w:t>洁净环境作业（在无尘室或高洁净度要求的环境下施工的能力）</w:t>
      </w:r>
    </w:p>
    <w:p w14:paraId="6B93B965">
      <w:r>
        <w:t xml:space="preserve">- </w:t>
      </w:r>
      <w:r>
        <w:rPr>
          <w:rFonts w:hint="eastAsia"/>
        </w:rPr>
        <w:t>机械与电气规范及标准（熟悉并遵循相关的国际或行业工程标准）</w:t>
      </w:r>
    </w:p>
    <w:p w14:paraId="77D5BFCA">
      <w:r>
        <w:t xml:space="preserve">- </w:t>
      </w:r>
      <w:r>
        <w:rPr>
          <w:rFonts w:hint="eastAsia"/>
        </w:rPr>
        <w:t>高真空与超高真空（具备处理极高真空环境密封和安装的专业知识）</w:t>
      </w:r>
    </w:p>
    <w:p w14:paraId="6D5F6257">
      <w:r>
        <w:t xml:space="preserve">- </w:t>
      </w:r>
      <w:r>
        <w:rPr>
          <w:rFonts w:hint="eastAsia"/>
        </w:rPr>
        <w:t>职业健康与安全（施工过程中的安全保障体系）</w:t>
      </w:r>
    </w:p>
    <w:p w14:paraId="4ECE094C">
      <w:r>
        <w:t xml:space="preserve">- </w:t>
      </w:r>
      <w:r>
        <w:rPr>
          <w:rFonts w:hint="eastAsia"/>
        </w:rPr>
        <w:t>矿物绝缘电缆的弯曲、成型与精密组装（这是 IDFI 诊断线缆安装的一项核心特种工艺）</w:t>
      </w:r>
    </w:p>
    <w:p w14:paraId="39D7026E">
      <w:r>
        <w:t>- 质量保证/质量控制</w:t>
      </w:r>
    </w:p>
    <w:p w14:paraId="48B50008">
      <w:r>
        <w:t xml:space="preserve">- </w:t>
      </w:r>
      <w:r>
        <w:rPr>
          <w:rFonts w:hint="eastAsia"/>
        </w:rPr>
        <w:t>受监管的施工 / 合规施工（在严格的核工业或工程法规监管下进行作业）</w:t>
      </w:r>
    </w:p>
    <w:p w14:paraId="79604AAB">
      <w:r>
        <w:t xml:space="preserve">- </w:t>
      </w:r>
      <w:r>
        <w:rPr>
          <w:rFonts w:hint="eastAsia"/>
        </w:rPr>
        <w:t>焊接（包含各类特种焊接工艺）</w:t>
      </w:r>
    </w:p>
    <w:p w14:paraId="0011C657">
      <w:r>
        <w:t>- 检验与无损检测</w:t>
      </w:r>
    </w:p>
    <w:p w14:paraId="3F3EE720">
      <w:r>
        <w:t>- 仪器安装</w:t>
      </w:r>
    </w:p>
    <w:p w14:paraId="5F7037E6">
      <w:r>
        <w:t xml:space="preserve">- </w:t>
      </w:r>
      <w:r>
        <w:rPr>
          <w:rFonts w:hint="eastAsia"/>
        </w:rPr>
        <w:t>精密测量（使用激光跟踪仪等进行高精度的空间定位与测量）</w:t>
      </w:r>
    </w:p>
    <w:p w14:paraId="45A77FF3">
      <w:r>
        <w:t>- 起重与搬运，最高达1000千克</w:t>
      </w:r>
    </w:p>
    <w:p w14:paraId="3A8C8385">
      <w:r>
        <w:t xml:space="preserve">- </w:t>
      </w:r>
      <w:r>
        <w:rPr>
          <w:rFonts w:hint="eastAsia"/>
        </w:rPr>
        <w:t>工装的维护、存储与保养</w:t>
      </w:r>
    </w:p>
    <w:p w14:paraId="163CC623">
      <w:pPr>
        <w:rPr>
          <w:b/>
          <w:bCs/>
        </w:rPr>
      </w:pPr>
      <w:r>
        <w:rPr>
          <w:b/>
          <w:bCs/>
        </w:rPr>
        <w:t>重要提示：ITER被归类为核设施（INB-174），因此须严格遵守工作和质量方面的监管规定。ITER项目受法国核安全局（ASN）管辖。</w:t>
      </w:r>
    </w:p>
    <w:p w14:paraId="43549510">
      <w:pPr>
        <w:ind w:firstLine="540"/>
      </w:pPr>
      <w:r>
        <w:t>被认定为“保护重要”或“安全相关”的活动（2012年2月7日法国法令）将受到额外的监控。符合法国法令的相关经验是必需条件。</w:t>
      </w:r>
    </w:p>
    <w:p w14:paraId="68D87AC2">
      <w:pPr>
        <w:ind w:firstLine="540"/>
      </w:pPr>
      <w:r>
        <w:t>需要注意的是，并非所有托卡马克装配活动都属于保护重要或安全相关，这些活动的监控级别将按照质量分类系统所指示的执行。承包商应确保在任何时候以及整个装配和安装过程中，IO要求得到妥善传达和验证，包括分包服务和工程的完整链条。</w:t>
      </w:r>
    </w:p>
    <w:p w14:paraId="5623301F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t xml:space="preserve"> 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工作条件</w:t>
      </w:r>
    </w:p>
    <w:p w14:paraId="7A9B340B">
      <w:pPr>
        <w:pStyle w:val="3"/>
        <w:ind w:firstLine="420" w:firstLineChars="200"/>
        <w:rPr>
          <w:rFonts w:eastAsia="宋体"/>
          <w:sz w:val="21"/>
        </w:rPr>
      </w:pPr>
      <w:r>
        <w:rPr>
          <w:rFonts w:hint="eastAsia" w:eastAsia="宋体"/>
          <w:sz w:val="21"/>
        </w:rPr>
        <w:t>1．提供技术资料：</w:t>
      </w:r>
    </w:p>
    <w:p w14:paraId="5C6DCE6C">
      <w:pPr>
        <w:pStyle w:val="3"/>
        <w:ind w:firstLine="420" w:firstLineChars="200"/>
        <w:rPr>
          <w:rFonts w:eastAsia="宋体"/>
          <w:sz w:val="21"/>
        </w:rPr>
      </w:pPr>
      <w:r>
        <w:rPr>
          <w:rFonts w:hint="eastAsia" w:eastAsia="宋体"/>
          <w:sz w:val="21"/>
        </w:rPr>
        <w:t xml:space="preserve">      （1）  包括但不限于作业指导书等必要技术文件  ；</w:t>
      </w:r>
    </w:p>
    <w:p w14:paraId="2E29F2CD">
      <w:pPr>
        <w:pStyle w:val="3"/>
        <w:ind w:firstLine="420" w:firstLineChars="200"/>
        <w:rPr>
          <w:rFonts w:eastAsia="宋体"/>
          <w:sz w:val="21"/>
        </w:rPr>
      </w:pPr>
      <w:r>
        <w:rPr>
          <w:rFonts w:hint="eastAsia" w:eastAsia="宋体"/>
          <w:sz w:val="21"/>
        </w:rPr>
        <w:t>2．提供工作条件：</w:t>
      </w:r>
    </w:p>
    <w:p w14:paraId="5FEDD33F">
      <w:pPr>
        <w:pStyle w:val="3"/>
        <w:ind w:firstLine="420" w:firstLineChars="200"/>
        <w:rPr>
          <w:rFonts w:eastAsia="宋体"/>
          <w:sz w:val="21"/>
        </w:rPr>
      </w:pPr>
      <w:r>
        <w:rPr>
          <w:rFonts w:hint="eastAsia" w:eastAsia="宋体"/>
          <w:sz w:val="21"/>
        </w:rPr>
        <w:t xml:space="preserve">      （1） 安装所需设备、工具、设施、场所、满足职业健康安全的个人防护装备、及满足洁净环境要求的专用服装及鞋帽手套。安装所需工具、劳保  ；   </w:t>
      </w:r>
    </w:p>
    <w:p w14:paraId="3FB753DF">
      <w:pPr>
        <w:pStyle w:val="3"/>
        <w:ind w:firstLine="1050" w:firstLineChars="500"/>
        <w:rPr>
          <w:rFonts w:eastAsia="宋体"/>
          <w:sz w:val="21"/>
        </w:rPr>
      </w:pPr>
      <w:r>
        <w:rPr>
          <w:rFonts w:hint="eastAsia" w:eastAsia="宋体"/>
          <w:sz w:val="21"/>
        </w:rPr>
        <w:t>（2）在法国期间符合当地法律法规及基本安全、卫生标准的住宿场所，以及必要的往返国际交通。</w:t>
      </w:r>
    </w:p>
    <w:p w14:paraId="0AF2ECE8">
      <w:pPr>
        <w:pStyle w:val="3"/>
        <w:ind w:firstLine="420" w:firstLineChars="200"/>
        <w:rPr>
          <w:rFonts w:eastAsia="宋体"/>
          <w:sz w:val="21"/>
        </w:rPr>
      </w:pPr>
      <w:r>
        <w:rPr>
          <w:rFonts w:hint="eastAsia" w:eastAsia="宋体"/>
          <w:sz w:val="21"/>
        </w:rPr>
        <w:t>3．其他：  ITER国际组织将提供安全、环境卫生等相关培训  。</w:t>
      </w:r>
    </w:p>
    <w:p w14:paraId="5252E1F6">
      <w:pPr>
        <w:pStyle w:val="3"/>
        <w:ind w:firstLine="420" w:firstLineChars="200"/>
        <w:rPr>
          <w:rFonts w:eastAsia="宋体"/>
          <w:sz w:val="21"/>
        </w:rPr>
      </w:pPr>
      <w:r>
        <w:rPr>
          <w:rFonts w:hint="eastAsia" w:eastAsia="宋体"/>
          <w:sz w:val="21"/>
        </w:rPr>
        <w:t>4．甲方提供上述工作条件和协作事项的时间及方式：  无  。</w:t>
      </w:r>
    </w:p>
    <w:p w14:paraId="0EB1EBC7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5、验收标准及验收程序</w:t>
      </w:r>
      <w:r>
        <w:rPr>
          <w:b/>
          <w:sz w:val="24"/>
        </w:rPr>
        <w:tab/>
      </w:r>
    </w:p>
    <w:p w14:paraId="7C26C208">
      <w:pPr>
        <w:ind w:firstLine="540"/>
      </w:pPr>
      <w:r>
        <w:rPr>
          <w:rFonts w:hint="eastAsia"/>
        </w:rPr>
        <w:t>1．乙方完成技术服务工作的形式： 派遣技术服务人员至法国ITER现场完成ITER IDFI项目安装和技术工作 。</w:t>
      </w:r>
    </w:p>
    <w:p w14:paraId="38B69100">
      <w:pPr>
        <w:ind w:firstLine="540"/>
      </w:pPr>
      <w:r>
        <w:rPr>
          <w:rFonts w:hint="eastAsia"/>
        </w:rPr>
        <w:t>2．技术服务工作成果的验收标准：满足ITER要求的验收标准。</w:t>
      </w:r>
    </w:p>
    <w:p w14:paraId="3E5296F1">
      <w:pPr>
        <w:ind w:firstLine="540"/>
      </w:pPr>
      <w:r>
        <w:rPr>
          <w:rFonts w:hint="eastAsia"/>
        </w:rPr>
        <w:t>3．技术服务工作成果的验收方法：通过ITER要求的相关验收。</w:t>
      </w:r>
    </w:p>
    <w:p w14:paraId="3EFBEDF2">
      <w:pPr>
        <w:ind w:firstLine="540"/>
      </w:pPr>
      <w:r>
        <w:rPr>
          <w:rFonts w:hint="eastAsia"/>
        </w:rPr>
        <w:t>4．验收的时间和地点：中国科学院合肥物质科学研究院收到ITER国际组织支付的ITER IDFI项目费用后，30天内基于ITER要求的验收文件和验收标准，在法国ITER现场 进行验收。</w:t>
      </w:r>
    </w:p>
    <w:p w14:paraId="59FC7A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A19E2"/>
    <w:rsid w:val="5B4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2026-05-20T07:03:00Z</dcterms:created>
  <dc:creator>宋方方</dc:creator>
  <cp:lastModifiedBy>宋方方</cp:lastModifiedBy>
  <dcterms:modified xsi:type="dcterms:W3CDTF">2026-05-20T07:03:55Z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5AB9AF73B9CC452996462298A2369B47_11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