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E7DCD">
      <w:pPr>
        <w:adjustRightInd w:val="0"/>
        <w:snapToGrid w:val="0"/>
        <w:jc w:val="center"/>
        <w:rPr>
          <w:bCs/>
          <w:sz w:val="24"/>
        </w:rPr>
      </w:pPr>
      <w:r>
        <w:rPr>
          <w:bCs/>
          <w:sz w:val="24"/>
        </w:rPr>
        <w:t>表1 货物需求一览表</w:t>
      </w:r>
    </w:p>
    <w:tbl>
      <w:tblPr>
        <w:tblStyle w:val="4"/>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3538"/>
        <w:gridCol w:w="1418"/>
        <w:gridCol w:w="2648"/>
      </w:tblGrid>
      <w:tr w14:paraId="39D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097" w:type="dxa"/>
            <w:tcBorders>
              <w:top w:val="single" w:color="auto" w:sz="4" w:space="0"/>
              <w:left w:val="single" w:color="auto" w:sz="4" w:space="0"/>
              <w:bottom w:val="single" w:color="auto" w:sz="4" w:space="0"/>
              <w:right w:val="single" w:color="auto" w:sz="4" w:space="0"/>
            </w:tcBorders>
            <w:noWrap w:val="0"/>
            <w:vAlign w:val="center"/>
          </w:tcPr>
          <w:p w14:paraId="1A2E58F8">
            <w:pPr>
              <w:adjustRightInd w:val="0"/>
              <w:snapToGrid w:val="0"/>
              <w:spacing w:before="120" w:beforeLines="50" w:after="120" w:afterLines="50" w:line="360" w:lineRule="auto"/>
              <w:jc w:val="center"/>
              <w:rPr>
                <w:bCs/>
                <w:sz w:val="24"/>
              </w:rPr>
            </w:pPr>
            <w:r>
              <w:rPr>
                <w:bCs/>
                <w:sz w:val="24"/>
              </w:rPr>
              <w:t>序号</w:t>
            </w:r>
          </w:p>
        </w:tc>
        <w:tc>
          <w:tcPr>
            <w:tcW w:w="3538" w:type="dxa"/>
            <w:tcBorders>
              <w:top w:val="single" w:color="auto" w:sz="4" w:space="0"/>
              <w:left w:val="single" w:color="auto" w:sz="4" w:space="0"/>
              <w:bottom w:val="single" w:color="auto" w:sz="4" w:space="0"/>
              <w:right w:val="single" w:color="auto" w:sz="4" w:space="0"/>
            </w:tcBorders>
            <w:noWrap w:val="0"/>
            <w:vAlign w:val="center"/>
          </w:tcPr>
          <w:p w14:paraId="61A09B8F">
            <w:pPr>
              <w:adjustRightInd w:val="0"/>
              <w:snapToGrid w:val="0"/>
              <w:spacing w:before="120" w:beforeLines="50" w:after="120" w:afterLines="50" w:line="360" w:lineRule="auto"/>
              <w:jc w:val="center"/>
              <w:rPr>
                <w:bCs/>
                <w:sz w:val="24"/>
              </w:rPr>
            </w:pPr>
            <w:r>
              <w:rPr>
                <w:bCs/>
                <w:sz w:val="24"/>
              </w:rPr>
              <w:t>货物名称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FAD7105">
            <w:pPr>
              <w:adjustRightInd w:val="0"/>
              <w:snapToGrid w:val="0"/>
              <w:spacing w:before="120" w:beforeLines="50" w:after="120" w:afterLines="50" w:line="360" w:lineRule="auto"/>
              <w:jc w:val="center"/>
              <w:rPr>
                <w:bCs/>
                <w:sz w:val="24"/>
              </w:rPr>
            </w:pPr>
            <w:r>
              <w:rPr>
                <w:bCs/>
                <w:sz w:val="24"/>
              </w:rPr>
              <w:t>数量</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4811B6E3">
            <w:pPr>
              <w:adjustRightInd w:val="0"/>
              <w:snapToGrid w:val="0"/>
              <w:spacing w:before="120" w:beforeLines="50" w:after="120" w:afterLines="50" w:line="360" w:lineRule="auto"/>
              <w:jc w:val="center"/>
              <w:rPr>
                <w:bCs/>
                <w:sz w:val="24"/>
              </w:rPr>
            </w:pPr>
            <w:r>
              <w:rPr>
                <w:bCs/>
                <w:sz w:val="24"/>
              </w:rPr>
              <w:t>交货期</w:t>
            </w:r>
          </w:p>
        </w:tc>
      </w:tr>
      <w:tr w14:paraId="13E7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7" w:type="dxa"/>
            <w:tcBorders>
              <w:top w:val="single" w:color="auto" w:sz="4" w:space="0"/>
              <w:left w:val="single" w:color="auto" w:sz="4" w:space="0"/>
              <w:bottom w:val="single" w:color="auto" w:sz="4" w:space="0"/>
              <w:right w:val="single" w:color="auto" w:sz="4" w:space="0"/>
            </w:tcBorders>
            <w:noWrap w:val="0"/>
            <w:vAlign w:val="center"/>
          </w:tcPr>
          <w:p w14:paraId="21CB3FCA">
            <w:pPr>
              <w:adjustRightInd w:val="0"/>
              <w:snapToGrid w:val="0"/>
              <w:spacing w:before="120" w:beforeLines="50" w:after="120" w:afterLines="50" w:line="360" w:lineRule="auto"/>
              <w:jc w:val="center"/>
              <w:rPr>
                <w:bCs/>
                <w:sz w:val="24"/>
              </w:rPr>
            </w:pPr>
            <w:r>
              <w:rPr>
                <w:bCs/>
                <w:sz w:val="24"/>
              </w:rPr>
              <w:t>1</w:t>
            </w:r>
          </w:p>
        </w:tc>
        <w:tc>
          <w:tcPr>
            <w:tcW w:w="3538" w:type="dxa"/>
            <w:tcBorders>
              <w:top w:val="single" w:color="auto" w:sz="4" w:space="0"/>
              <w:left w:val="single" w:color="auto" w:sz="4" w:space="0"/>
              <w:bottom w:val="single" w:color="auto" w:sz="4" w:space="0"/>
              <w:right w:val="single" w:color="auto" w:sz="4" w:space="0"/>
            </w:tcBorders>
            <w:noWrap w:val="0"/>
            <w:vAlign w:val="center"/>
          </w:tcPr>
          <w:p w14:paraId="2721E1EE">
            <w:pPr>
              <w:adjustRightInd w:val="0"/>
              <w:snapToGrid w:val="0"/>
              <w:spacing w:before="120" w:beforeLines="50" w:after="120" w:afterLines="50" w:line="360" w:lineRule="auto"/>
              <w:jc w:val="center"/>
              <w:rPr>
                <w:bCs/>
                <w:sz w:val="24"/>
              </w:rPr>
            </w:pPr>
            <w:r>
              <w:rPr>
                <w:bCs/>
                <w:sz w:val="24"/>
              </w:rPr>
              <w:t>80K冷箱</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B37DF46">
            <w:pPr>
              <w:adjustRightInd w:val="0"/>
              <w:snapToGrid w:val="0"/>
              <w:spacing w:before="120" w:beforeLines="50" w:after="120" w:afterLines="50" w:line="360" w:lineRule="auto"/>
              <w:jc w:val="center"/>
              <w:rPr>
                <w:bCs/>
                <w:sz w:val="24"/>
              </w:rPr>
            </w:pPr>
            <w:r>
              <w:rPr>
                <w:bCs/>
                <w:sz w:val="24"/>
              </w:rPr>
              <w:t>1</w:t>
            </w:r>
          </w:p>
        </w:tc>
        <w:tc>
          <w:tcPr>
            <w:tcW w:w="2648" w:type="dxa"/>
            <w:tcBorders>
              <w:top w:val="single" w:color="auto" w:sz="4" w:space="0"/>
              <w:left w:val="single" w:color="auto" w:sz="4" w:space="0"/>
              <w:bottom w:val="single" w:color="auto" w:sz="4" w:space="0"/>
              <w:right w:val="single" w:color="auto" w:sz="4" w:space="0"/>
            </w:tcBorders>
            <w:noWrap w:val="0"/>
            <w:vAlign w:val="center"/>
          </w:tcPr>
          <w:p w14:paraId="4C879482">
            <w:pPr>
              <w:adjustRightInd w:val="0"/>
              <w:snapToGrid w:val="0"/>
              <w:spacing w:before="120" w:beforeLines="50" w:after="120" w:afterLines="50" w:line="360" w:lineRule="auto"/>
              <w:jc w:val="center"/>
              <w:rPr>
                <w:bCs/>
                <w:sz w:val="24"/>
              </w:rPr>
            </w:pPr>
            <w:r>
              <w:rPr>
                <w:bCs/>
                <w:sz w:val="24"/>
              </w:rPr>
              <w:t>6个月</w:t>
            </w:r>
          </w:p>
        </w:tc>
      </w:tr>
    </w:tbl>
    <w:p w14:paraId="074AA651">
      <w:pPr>
        <w:adjustRightInd w:val="0"/>
        <w:snapToGrid w:val="0"/>
        <w:spacing w:before="120" w:beforeLines="50" w:line="360" w:lineRule="auto"/>
        <w:ind w:firstLine="420"/>
        <w:rPr>
          <w:bCs/>
          <w:sz w:val="24"/>
        </w:rPr>
      </w:pPr>
      <w:r>
        <w:rPr>
          <w:bCs/>
          <w:sz w:val="24"/>
        </w:rPr>
        <w:t>注：本项目为交钥匙工程。投标人负责项目的设计、现场踏勘、生产制造、运输、集成安装、测试与测量、调试运行和验收、验收为止与本项目相关工作。本项目合同价包括了合同签订后至质保期满之前所需的全部工作内容，包括但不限于项目所需的人工费、设备材料费、运输费、机械费、安装费、</w:t>
      </w:r>
      <w:r>
        <w:rPr>
          <w:rFonts w:hint="eastAsia"/>
          <w:bCs/>
          <w:sz w:val="24"/>
        </w:rPr>
        <w:t>调试与验收费、</w:t>
      </w:r>
      <w:r>
        <w:rPr>
          <w:bCs/>
          <w:sz w:val="24"/>
        </w:rPr>
        <w:t>措施费、管理费、利润、税金、规费、安全文明施工费、环境保护等所有投入以及工期延误和其他明示或不可预见的所有风险、费用在内。</w:t>
      </w:r>
    </w:p>
    <w:p w14:paraId="2BC18244">
      <w:pPr>
        <w:pStyle w:val="2"/>
        <w:adjustRightInd w:val="0"/>
        <w:spacing w:before="240" w:beforeLines="100" w:after="120" w:afterLines="50" w:line="240" w:lineRule="auto"/>
        <w:rPr>
          <w:rFonts w:ascii="Times New Roman" w:hAnsi="Times New Roman"/>
          <w:szCs w:val="28"/>
          <w:lang w:eastAsia="zh-CN"/>
        </w:rPr>
      </w:pPr>
      <w:r>
        <w:rPr>
          <w:rFonts w:ascii="Times New Roman" w:hAnsi="Times New Roman"/>
          <w:szCs w:val="28"/>
          <w:lang w:eastAsia="zh-CN"/>
        </w:rPr>
        <w:t>1.1 设备的主要用途及功能</w:t>
      </w:r>
    </w:p>
    <w:p w14:paraId="5BD45507">
      <w:pPr>
        <w:adjustRightInd w:val="0"/>
        <w:snapToGrid w:val="0"/>
        <w:spacing w:before="120" w:beforeLines="50" w:line="360" w:lineRule="auto"/>
        <w:ind w:firstLine="420"/>
        <w:rPr>
          <w:bCs/>
          <w:sz w:val="24"/>
        </w:rPr>
      </w:pPr>
      <w:r>
        <w:rPr>
          <w:bCs/>
          <w:sz w:val="24"/>
        </w:rPr>
        <w:t>此次采购需求包括冷箱工程设计制造、实地勘测、现场安装、调试运行和验收等。</w:t>
      </w:r>
    </w:p>
    <w:p w14:paraId="645A50AB">
      <w:pPr>
        <w:adjustRightInd w:val="0"/>
        <w:snapToGrid w:val="0"/>
        <w:spacing w:before="120" w:beforeLines="50" w:after="120" w:afterLines="50" w:line="360" w:lineRule="auto"/>
        <w:jc w:val="center"/>
        <w:rPr>
          <w:bCs/>
          <w:sz w:val="24"/>
        </w:rPr>
      </w:pPr>
      <w:r>
        <w:drawing>
          <wp:inline distT="0" distB="0" distL="114300" distR="114300">
            <wp:extent cx="2366010" cy="3816985"/>
            <wp:effectExtent l="0" t="0" r="1143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366010" cy="3816985"/>
                    </a:xfrm>
                    <a:prstGeom prst="rect">
                      <a:avLst/>
                    </a:prstGeom>
                    <a:noFill/>
                    <a:ln>
                      <a:noFill/>
                    </a:ln>
                  </pic:spPr>
                </pic:pic>
              </a:graphicData>
            </a:graphic>
          </wp:inline>
        </w:drawing>
      </w:r>
    </w:p>
    <w:p w14:paraId="6F691C10">
      <w:pPr>
        <w:adjustRightInd w:val="0"/>
        <w:snapToGrid w:val="0"/>
        <w:spacing w:before="120" w:beforeLines="50" w:after="120" w:afterLines="50" w:line="360" w:lineRule="auto"/>
        <w:jc w:val="center"/>
        <w:rPr>
          <w:bCs/>
          <w:sz w:val="24"/>
        </w:rPr>
      </w:pPr>
      <w:r>
        <w:rPr>
          <w:bCs/>
          <w:sz w:val="24"/>
        </w:rPr>
        <w:t>图1  冷箱主体结构参考示意图</w:t>
      </w:r>
    </w:p>
    <w:tbl>
      <w:tblPr>
        <w:tblStyle w:val="4"/>
        <w:tblpPr w:leftFromText="180" w:rightFromText="180" w:vertAnchor="text" w:horzAnchor="page" w:tblpXSpec="center" w:tblpY="458"/>
        <w:tblOverlap w:val="never"/>
        <w:tblW w:w="4758" w:type="pct"/>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78"/>
        <w:gridCol w:w="626"/>
        <w:gridCol w:w="3485"/>
        <w:gridCol w:w="2179"/>
      </w:tblGrid>
      <w:tr w14:paraId="296784D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6DAFD27A">
            <w:pPr>
              <w:snapToGrid w:val="0"/>
              <w:jc w:val="center"/>
              <w:rPr>
                <w:b/>
                <w:bCs/>
                <w:sz w:val="22"/>
                <w:szCs w:val="22"/>
              </w:rPr>
            </w:pPr>
            <w:r>
              <w:rPr>
                <w:b/>
                <w:bCs/>
                <w:sz w:val="22"/>
                <w:szCs w:val="22"/>
              </w:rPr>
              <w:t>序号</w:t>
            </w: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2538549B">
            <w:pPr>
              <w:snapToGrid w:val="0"/>
              <w:jc w:val="center"/>
              <w:rPr>
                <w:b/>
                <w:bCs/>
                <w:sz w:val="22"/>
                <w:szCs w:val="22"/>
              </w:rPr>
            </w:pPr>
            <w:r>
              <w:rPr>
                <w:b/>
                <w:bCs/>
                <w:sz w:val="22"/>
                <w:szCs w:val="22"/>
              </w:rPr>
              <w:t>设备名称</w:t>
            </w:r>
          </w:p>
        </w:tc>
        <w:tc>
          <w:tcPr>
            <w:tcW w:w="386" w:type="pct"/>
            <w:tcBorders>
              <w:top w:val="single" w:color="000000" w:sz="4" w:space="0"/>
              <w:bottom w:val="single" w:color="000000" w:sz="4" w:space="0"/>
            </w:tcBorders>
            <w:noWrap w:val="0"/>
            <w:vAlign w:val="center"/>
          </w:tcPr>
          <w:p w14:paraId="7AA214E2">
            <w:pPr>
              <w:snapToGrid w:val="0"/>
              <w:jc w:val="center"/>
              <w:rPr>
                <w:b/>
                <w:bCs/>
                <w:sz w:val="22"/>
                <w:szCs w:val="22"/>
              </w:rPr>
            </w:pPr>
            <w:r>
              <w:rPr>
                <w:b/>
                <w:bCs/>
                <w:sz w:val="22"/>
                <w:szCs w:val="22"/>
              </w:rPr>
              <w:t>数量</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3BB47F30">
            <w:pPr>
              <w:snapToGrid w:val="0"/>
              <w:jc w:val="center"/>
              <w:rPr>
                <w:b/>
                <w:bCs/>
                <w:sz w:val="22"/>
                <w:szCs w:val="22"/>
              </w:rPr>
            </w:pPr>
            <w:r>
              <w:rPr>
                <w:b/>
                <w:bCs/>
                <w:sz w:val="22"/>
                <w:szCs w:val="22"/>
              </w:rPr>
              <w:t>主要参数</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F33E39E">
            <w:pPr>
              <w:snapToGrid w:val="0"/>
              <w:jc w:val="center"/>
              <w:rPr>
                <w:b/>
                <w:bCs/>
                <w:sz w:val="22"/>
                <w:szCs w:val="22"/>
              </w:rPr>
            </w:pPr>
            <w:r>
              <w:rPr>
                <w:b/>
                <w:bCs/>
                <w:sz w:val="22"/>
                <w:szCs w:val="22"/>
              </w:rPr>
              <w:t>备注</w:t>
            </w:r>
          </w:p>
        </w:tc>
      </w:tr>
      <w:tr w14:paraId="022FC60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39" w:hRule="atLeast"/>
        </w:trPr>
        <w:tc>
          <w:tcPr>
            <w:tcW w:w="396" w:type="pct"/>
            <w:tcBorders>
              <w:left w:val="single" w:color="000000" w:sz="4" w:space="0"/>
              <w:right w:val="single" w:color="000000" w:sz="4" w:space="0"/>
            </w:tcBorders>
            <w:noWrap w:val="0"/>
            <w:vAlign w:val="center"/>
          </w:tcPr>
          <w:p w14:paraId="5540C4F9">
            <w:pPr>
              <w:numPr>
                <w:ilvl w:val="0"/>
                <w:numId w:val="1"/>
              </w:numPr>
              <w:snapToGrid w:val="0"/>
              <w:ind w:left="0" w:firstLine="0"/>
              <w:jc w:val="center"/>
              <w:rPr>
                <w:sz w:val="22"/>
                <w:szCs w:val="22"/>
              </w:rPr>
            </w:pPr>
          </w:p>
        </w:tc>
        <w:tc>
          <w:tcPr>
            <w:tcW w:w="726" w:type="pct"/>
            <w:tcBorders>
              <w:left w:val="single" w:color="000000" w:sz="4" w:space="0"/>
              <w:right w:val="single" w:color="000000" w:sz="4" w:space="0"/>
            </w:tcBorders>
            <w:noWrap w:val="0"/>
            <w:vAlign w:val="center"/>
          </w:tcPr>
          <w:p w14:paraId="58271A28">
            <w:pPr>
              <w:snapToGrid w:val="0"/>
              <w:jc w:val="left"/>
              <w:rPr>
                <w:sz w:val="22"/>
                <w:szCs w:val="22"/>
              </w:rPr>
            </w:pPr>
            <w:r>
              <w:rPr>
                <w:sz w:val="22"/>
                <w:szCs w:val="22"/>
              </w:rPr>
              <w:t>结构钢骨架与面板</w:t>
            </w:r>
          </w:p>
        </w:tc>
        <w:tc>
          <w:tcPr>
            <w:tcW w:w="386" w:type="pct"/>
            <w:noWrap w:val="0"/>
            <w:vAlign w:val="center"/>
          </w:tcPr>
          <w:p w14:paraId="5BBC55FD">
            <w:pPr>
              <w:snapToGrid w:val="0"/>
              <w:jc w:val="center"/>
              <w:rPr>
                <w:sz w:val="22"/>
                <w:szCs w:val="22"/>
              </w:rPr>
            </w:pPr>
            <w:r>
              <w:rPr>
                <w:sz w:val="22"/>
                <w:szCs w:val="22"/>
              </w:rPr>
              <w:t>1套</w:t>
            </w:r>
          </w:p>
        </w:tc>
        <w:tc>
          <w:tcPr>
            <w:tcW w:w="2149" w:type="pct"/>
            <w:tcBorders>
              <w:left w:val="single" w:color="000000" w:sz="4" w:space="0"/>
              <w:right w:val="single" w:color="000000" w:sz="4" w:space="0"/>
            </w:tcBorders>
            <w:noWrap w:val="0"/>
            <w:vAlign w:val="center"/>
          </w:tcPr>
          <w:p w14:paraId="019B8764">
            <w:pPr>
              <w:snapToGrid w:val="0"/>
              <w:jc w:val="left"/>
              <w:rPr>
                <w:sz w:val="22"/>
                <w:szCs w:val="22"/>
              </w:rPr>
            </w:pPr>
            <w:r>
              <w:rPr>
                <w:sz w:val="22"/>
                <w:szCs w:val="22"/>
              </w:rPr>
              <w:t>立式结构，Q235B结构钢材质，长度约5.5m，宽度约3.5m。高度约11m，骨架与外面板需满足承重要求，为设备提供支撑，并满足工作条件要求。</w:t>
            </w:r>
          </w:p>
        </w:tc>
        <w:tc>
          <w:tcPr>
            <w:tcW w:w="1343" w:type="pct"/>
            <w:tcBorders>
              <w:left w:val="single" w:color="000000" w:sz="4" w:space="0"/>
              <w:right w:val="single" w:color="000000" w:sz="4" w:space="0"/>
            </w:tcBorders>
            <w:noWrap w:val="0"/>
            <w:vAlign w:val="center"/>
          </w:tcPr>
          <w:p w14:paraId="28D06C0F">
            <w:pPr>
              <w:snapToGrid w:val="0"/>
              <w:jc w:val="left"/>
              <w:rPr>
                <w:sz w:val="22"/>
                <w:szCs w:val="22"/>
              </w:rPr>
            </w:pPr>
            <w:r>
              <w:rPr>
                <w:sz w:val="22"/>
                <w:szCs w:val="22"/>
              </w:rPr>
              <w:t>具体以实际设计为准；</w:t>
            </w:r>
          </w:p>
        </w:tc>
      </w:tr>
      <w:tr w14:paraId="641EBD5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4963D5F1">
            <w:pPr>
              <w:numPr>
                <w:ilvl w:val="0"/>
                <w:numId w:val="1"/>
              </w:numPr>
              <w:snapToGrid w:val="0"/>
              <w:ind w:left="0" w:firstLine="0"/>
              <w:jc w:val="center"/>
              <w:rPr>
                <w:sz w:val="22"/>
                <w:szCs w:val="22"/>
              </w:rPr>
            </w:pPr>
            <w:bookmarkStart w:id="0" w:name="_Hlk218352056"/>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66F31F9C">
            <w:pPr>
              <w:snapToGrid w:val="0"/>
              <w:jc w:val="left"/>
              <w:rPr>
                <w:sz w:val="22"/>
                <w:szCs w:val="22"/>
              </w:rPr>
            </w:pPr>
            <w:r>
              <w:rPr>
                <w:sz w:val="22"/>
                <w:szCs w:val="22"/>
              </w:rPr>
              <w:t>铝制板翅式换热器</w:t>
            </w:r>
          </w:p>
        </w:tc>
        <w:tc>
          <w:tcPr>
            <w:tcW w:w="386" w:type="pct"/>
            <w:tcBorders>
              <w:top w:val="single" w:color="000000" w:sz="4" w:space="0"/>
              <w:bottom w:val="single" w:color="000000" w:sz="4" w:space="0"/>
            </w:tcBorders>
            <w:noWrap w:val="0"/>
            <w:vAlign w:val="center"/>
          </w:tcPr>
          <w:p w14:paraId="09B959E3">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30A0E03C">
            <w:pPr>
              <w:snapToGrid w:val="0"/>
              <w:jc w:val="left"/>
              <w:rPr>
                <w:sz w:val="22"/>
                <w:szCs w:val="22"/>
              </w:rPr>
            </w:pPr>
            <w:r>
              <w:rPr>
                <w:sz w:val="22"/>
                <w:szCs w:val="22"/>
              </w:rPr>
              <w:t>冷热端压降≤10 kPa；</w:t>
            </w:r>
            <w:r>
              <w:rPr>
                <w:rFonts w:hint="eastAsia"/>
                <w:sz w:val="22"/>
                <w:szCs w:val="22"/>
              </w:rPr>
              <w:t>PN25</w:t>
            </w:r>
            <w:r>
              <w:rPr>
                <w:sz w:val="22"/>
                <w:szCs w:val="22"/>
              </w:rPr>
              <w:t>；</w:t>
            </w:r>
            <w:r>
              <w:rPr>
                <w:szCs w:val="21"/>
              </w:rPr>
              <w:t>换热器芯体材质为铝合金3003，封头及接管材质为铝合金5083；</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1DFCF6A9">
            <w:pPr>
              <w:snapToGrid w:val="0"/>
              <w:jc w:val="left"/>
              <w:rPr>
                <w:sz w:val="22"/>
                <w:szCs w:val="22"/>
              </w:rPr>
            </w:pPr>
            <w:r>
              <w:rPr>
                <w:sz w:val="22"/>
                <w:szCs w:val="22"/>
              </w:rPr>
              <w:t>详见本章1.2.2节：铝制板翅式换热器技术规范；</w:t>
            </w:r>
          </w:p>
          <w:p w14:paraId="372C48D5">
            <w:pPr>
              <w:snapToGrid w:val="0"/>
              <w:jc w:val="left"/>
              <w:rPr>
                <w:rFonts w:hint="eastAsia"/>
                <w:sz w:val="22"/>
                <w:szCs w:val="22"/>
              </w:rPr>
            </w:pPr>
            <w:r>
              <w:rPr>
                <w:sz w:val="22"/>
                <w:szCs w:val="22"/>
              </w:rPr>
              <w:t>参考品牌：</w:t>
            </w:r>
            <w:r>
              <w:rPr>
                <w:rFonts w:hint="eastAsia"/>
                <w:sz w:val="22"/>
                <w:szCs w:val="22"/>
              </w:rPr>
              <w:t>无锡众博、苏州三川、杭氧；</w:t>
            </w:r>
          </w:p>
        </w:tc>
      </w:tr>
      <w:bookmarkEnd w:id="0"/>
      <w:tr w14:paraId="3271255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38AAC87E">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131A2CDC">
            <w:pPr>
              <w:snapToGrid w:val="0"/>
              <w:jc w:val="left"/>
              <w:rPr>
                <w:sz w:val="22"/>
                <w:szCs w:val="22"/>
              </w:rPr>
            </w:pPr>
            <w:r>
              <w:rPr>
                <w:sz w:val="22"/>
                <w:szCs w:val="22"/>
              </w:rPr>
              <w:t>不锈钢印刷电路板式换热器</w:t>
            </w:r>
          </w:p>
        </w:tc>
        <w:tc>
          <w:tcPr>
            <w:tcW w:w="386" w:type="pct"/>
            <w:tcBorders>
              <w:top w:val="single" w:color="000000" w:sz="4" w:space="0"/>
              <w:bottom w:val="single" w:color="000000" w:sz="4" w:space="0"/>
            </w:tcBorders>
            <w:noWrap w:val="0"/>
            <w:vAlign w:val="center"/>
          </w:tcPr>
          <w:p w14:paraId="1F303594">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7BC9385D">
            <w:pPr>
              <w:snapToGrid w:val="0"/>
              <w:jc w:val="left"/>
              <w:rPr>
                <w:sz w:val="22"/>
                <w:szCs w:val="22"/>
              </w:rPr>
            </w:pPr>
            <w:r>
              <w:rPr>
                <w:sz w:val="22"/>
                <w:szCs w:val="22"/>
              </w:rPr>
              <w:t>316L不锈钢材质，冷热端压降≤7 kPa；</w:t>
            </w:r>
            <w:r>
              <w:rPr>
                <w:rFonts w:hint="eastAsia"/>
                <w:sz w:val="22"/>
                <w:szCs w:val="22"/>
              </w:rPr>
              <w:t>PN25</w:t>
            </w:r>
            <w:r>
              <w:rPr>
                <w:sz w:val="22"/>
                <w:szCs w:val="22"/>
              </w:rPr>
              <w:t>；</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B17EDFC">
            <w:pPr>
              <w:snapToGrid w:val="0"/>
              <w:jc w:val="left"/>
              <w:rPr>
                <w:sz w:val="22"/>
                <w:szCs w:val="22"/>
              </w:rPr>
            </w:pPr>
            <w:r>
              <w:rPr>
                <w:sz w:val="22"/>
                <w:szCs w:val="22"/>
              </w:rPr>
              <w:t>详见本章1.2.3节：不锈钢印刷电路板式换热器技术规范；</w:t>
            </w:r>
          </w:p>
          <w:p w14:paraId="51144D75">
            <w:pPr>
              <w:snapToGrid w:val="0"/>
              <w:jc w:val="left"/>
              <w:rPr>
                <w:rFonts w:hint="eastAsia"/>
                <w:sz w:val="22"/>
                <w:szCs w:val="22"/>
              </w:rPr>
            </w:pPr>
            <w:r>
              <w:rPr>
                <w:sz w:val="22"/>
                <w:szCs w:val="22"/>
              </w:rPr>
              <w:t>参考品牌：</w:t>
            </w:r>
            <w:r>
              <w:rPr>
                <w:rFonts w:hint="eastAsia"/>
                <w:sz w:val="22"/>
                <w:szCs w:val="22"/>
              </w:rPr>
              <w:t>兰石换热，</w:t>
            </w:r>
            <w:r>
              <w:rPr>
                <w:sz w:val="22"/>
                <w:szCs w:val="22"/>
              </w:rPr>
              <w:t>杭州沈氏</w:t>
            </w:r>
            <w:r>
              <w:rPr>
                <w:rFonts w:hint="eastAsia"/>
                <w:sz w:val="22"/>
                <w:szCs w:val="22"/>
              </w:rPr>
              <w:t>、北京迪威尔、陕西智拓；</w:t>
            </w:r>
          </w:p>
        </w:tc>
      </w:tr>
      <w:tr w14:paraId="576ECA3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77ADCCCD">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739459D9">
            <w:pPr>
              <w:snapToGrid w:val="0"/>
              <w:jc w:val="left"/>
              <w:rPr>
                <w:sz w:val="22"/>
                <w:szCs w:val="22"/>
              </w:rPr>
            </w:pPr>
            <w:r>
              <w:rPr>
                <w:sz w:val="22"/>
                <w:szCs w:val="22"/>
              </w:rPr>
              <w:t>铝制热虹吸板式换热器</w:t>
            </w:r>
          </w:p>
        </w:tc>
        <w:tc>
          <w:tcPr>
            <w:tcW w:w="386" w:type="pct"/>
            <w:tcBorders>
              <w:top w:val="single" w:color="000000" w:sz="4" w:space="0"/>
              <w:bottom w:val="single" w:color="000000" w:sz="4" w:space="0"/>
            </w:tcBorders>
            <w:noWrap w:val="0"/>
            <w:vAlign w:val="center"/>
          </w:tcPr>
          <w:p w14:paraId="1DD70E67">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361BFA60">
            <w:pPr>
              <w:snapToGrid w:val="0"/>
              <w:jc w:val="left"/>
              <w:rPr>
                <w:sz w:val="22"/>
                <w:szCs w:val="22"/>
              </w:rPr>
            </w:pPr>
            <w:r>
              <w:rPr>
                <w:sz w:val="22"/>
                <w:szCs w:val="22"/>
              </w:rPr>
              <w:t>压降≤5 kPa；</w:t>
            </w:r>
            <w:r>
              <w:rPr>
                <w:rFonts w:hint="eastAsia"/>
                <w:sz w:val="22"/>
                <w:szCs w:val="22"/>
              </w:rPr>
              <w:t>PN25</w:t>
            </w:r>
            <w:r>
              <w:rPr>
                <w:sz w:val="22"/>
                <w:szCs w:val="22"/>
              </w:rPr>
              <w:t>；</w:t>
            </w:r>
            <w:r>
              <w:rPr>
                <w:szCs w:val="21"/>
              </w:rPr>
              <w:t>换热器芯体材质为铝合金3003，封头及接管材质为铝合金5083；</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0D6431EC">
            <w:pPr>
              <w:snapToGrid w:val="0"/>
              <w:jc w:val="left"/>
              <w:rPr>
                <w:sz w:val="22"/>
                <w:szCs w:val="22"/>
              </w:rPr>
            </w:pPr>
            <w:r>
              <w:rPr>
                <w:sz w:val="22"/>
                <w:szCs w:val="22"/>
              </w:rPr>
              <w:t>详见本章1.2.4节铝制热虹吸板翅式换热器技术规范；</w:t>
            </w:r>
          </w:p>
          <w:p w14:paraId="1D96B3AF">
            <w:pPr>
              <w:snapToGrid w:val="0"/>
              <w:jc w:val="left"/>
              <w:rPr>
                <w:rFonts w:hint="eastAsia"/>
                <w:sz w:val="22"/>
                <w:szCs w:val="22"/>
              </w:rPr>
            </w:pPr>
            <w:r>
              <w:rPr>
                <w:sz w:val="22"/>
                <w:szCs w:val="22"/>
              </w:rPr>
              <w:t>参考品牌：</w:t>
            </w:r>
            <w:r>
              <w:rPr>
                <w:rFonts w:hint="eastAsia"/>
                <w:sz w:val="22"/>
                <w:szCs w:val="22"/>
              </w:rPr>
              <w:t>无锡众博、苏州三川、杭氧；</w:t>
            </w:r>
          </w:p>
        </w:tc>
      </w:tr>
      <w:tr w14:paraId="6287450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34026421">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22B05644">
            <w:pPr>
              <w:snapToGrid w:val="0"/>
              <w:jc w:val="left"/>
              <w:rPr>
                <w:sz w:val="22"/>
                <w:szCs w:val="22"/>
              </w:rPr>
            </w:pPr>
            <w:r>
              <w:rPr>
                <w:sz w:val="22"/>
                <w:szCs w:val="22"/>
              </w:rPr>
              <w:t>铝制回热器</w:t>
            </w:r>
          </w:p>
        </w:tc>
        <w:tc>
          <w:tcPr>
            <w:tcW w:w="386" w:type="pct"/>
            <w:tcBorders>
              <w:top w:val="single" w:color="000000" w:sz="4" w:space="0"/>
              <w:bottom w:val="single" w:color="000000" w:sz="4" w:space="0"/>
            </w:tcBorders>
            <w:noWrap w:val="0"/>
            <w:vAlign w:val="center"/>
          </w:tcPr>
          <w:p w14:paraId="6D3E2D5C">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4B816D6">
            <w:pPr>
              <w:snapToGrid w:val="0"/>
              <w:jc w:val="left"/>
              <w:rPr>
                <w:sz w:val="22"/>
                <w:szCs w:val="22"/>
              </w:rPr>
            </w:pPr>
            <w:r>
              <w:rPr>
                <w:sz w:val="22"/>
                <w:szCs w:val="22"/>
              </w:rPr>
              <w:t>压降≤5 kPa；</w:t>
            </w:r>
            <w:r>
              <w:rPr>
                <w:rFonts w:hint="eastAsia"/>
                <w:sz w:val="22"/>
                <w:szCs w:val="22"/>
              </w:rPr>
              <w:t>PN25</w:t>
            </w:r>
            <w:r>
              <w:rPr>
                <w:sz w:val="22"/>
                <w:szCs w:val="22"/>
              </w:rPr>
              <w:t>；</w:t>
            </w:r>
          </w:p>
          <w:p w14:paraId="47AA96EB">
            <w:pPr>
              <w:snapToGrid w:val="0"/>
              <w:jc w:val="left"/>
              <w:rPr>
                <w:sz w:val="22"/>
                <w:szCs w:val="22"/>
              </w:rPr>
            </w:pPr>
            <w:r>
              <w:rPr>
                <w:sz w:val="22"/>
                <w:szCs w:val="22"/>
              </w:rPr>
              <w:t>布置于冷箱外围；</w:t>
            </w:r>
            <w:r>
              <w:rPr>
                <w:szCs w:val="21"/>
              </w:rPr>
              <w:t>换热器芯体材质为铝合金3003，封头及接管材质为铝合金5083；</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7E7673B2">
            <w:pPr>
              <w:snapToGrid w:val="0"/>
              <w:jc w:val="left"/>
              <w:rPr>
                <w:sz w:val="22"/>
                <w:szCs w:val="22"/>
              </w:rPr>
            </w:pPr>
            <w:r>
              <w:rPr>
                <w:sz w:val="22"/>
                <w:szCs w:val="22"/>
              </w:rPr>
              <w:t>详见本章1.2.5节铝制回热器技术规范；</w:t>
            </w:r>
          </w:p>
          <w:p w14:paraId="5F2BF6FC">
            <w:pPr>
              <w:snapToGrid w:val="0"/>
              <w:jc w:val="left"/>
              <w:rPr>
                <w:rFonts w:hint="eastAsia"/>
                <w:sz w:val="22"/>
                <w:szCs w:val="22"/>
              </w:rPr>
            </w:pPr>
            <w:r>
              <w:rPr>
                <w:sz w:val="22"/>
                <w:szCs w:val="22"/>
              </w:rPr>
              <w:t>参考品牌：</w:t>
            </w:r>
            <w:r>
              <w:rPr>
                <w:rFonts w:hint="eastAsia"/>
                <w:sz w:val="22"/>
                <w:szCs w:val="22"/>
              </w:rPr>
              <w:t>无锡众博、苏州三川、杭氧；</w:t>
            </w:r>
          </w:p>
        </w:tc>
      </w:tr>
      <w:tr w14:paraId="684D474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406D34B8">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72629E26">
            <w:pPr>
              <w:snapToGrid w:val="0"/>
              <w:jc w:val="left"/>
              <w:rPr>
                <w:sz w:val="22"/>
                <w:szCs w:val="22"/>
              </w:rPr>
            </w:pPr>
            <w:r>
              <w:rPr>
                <w:sz w:val="22"/>
                <w:szCs w:val="22"/>
              </w:rPr>
              <w:t>液氮气液分离器</w:t>
            </w:r>
          </w:p>
        </w:tc>
        <w:tc>
          <w:tcPr>
            <w:tcW w:w="386" w:type="pct"/>
            <w:tcBorders>
              <w:top w:val="single" w:color="000000" w:sz="4" w:space="0"/>
              <w:bottom w:val="single" w:color="000000" w:sz="4" w:space="0"/>
            </w:tcBorders>
            <w:noWrap w:val="0"/>
            <w:vAlign w:val="center"/>
          </w:tcPr>
          <w:p w14:paraId="32CF0194">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24616E85">
            <w:pPr>
              <w:snapToGrid w:val="0"/>
              <w:jc w:val="left"/>
              <w:rPr>
                <w:sz w:val="22"/>
                <w:szCs w:val="22"/>
              </w:rPr>
            </w:pPr>
            <w:r>
              <w:rPr>
                <w:sz w:val="22"/>
                <w:szCs w:val="22"/>
              </w:rPr>
              <w:t>工作压力-1~16 bara；工作温度77~300 K；316L不锈钢材质；</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6A6ECB48">
            <w:pPr>
              <w:snapToGrid w:val="0"/>
              <w:jc w:val="left"/>
              <w:rPr>
                <w:sz w:val="22"/>
                <w:szCs w:val="22"/>
              </w:rPr>
            </w:pPr>
            <w:r>
              <w:rPr>
                <w:sz w:val="22"/>
                <w:szCs w:val="22"/>
              </w:rPr>
              <w:t>详见本章1.2.6节液氮气液分离器技术规范；</w:t>
            </w:r>
          </w:p>
        </w:tc>
      </w:tr>
      <w:tr w14:paraId="02C9617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7083A50D">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1B34EB42">
            <w:pPr>
              <w:snapToGrid w:val="0"/>
              <w:jc w:val="left"/>
              <w:rPr>
                <w:sz w:val="22"/>
                <w:szCs w:val="22"/>
              </w:rPr>
            </w:pPr>
            <w:r>
              <w:rPr>
                <w:sz w:val="22"/>
                <w:szCs w:val="22"/>
              </w:rPr>
              <w:t>液氮槽</w:t>
            </w:r>
          </w:p>
        </w:tc>
        <w:tc>
          <w:tcPr>
            <w:tcW w:w="386" w:type="pct"/>
            <w:tcBorders>
              <w:top w:val="single" w:color="000000" w:sz="4" w:space="0"/>
              <w:bottom w:val="single" w:color="000000" w:sz="4" w:space="0"/>
            </w:tcBorders>
            <w:noWrap w:val="0"/>
            <w:vAlign w:val="center"/>
          </w:tcPr>
          <w:p w14:paraId="50BB752A">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0EC835F0">
            <w:pPr>
              <w:snapToGrid w:val="0"/>
              <w:jc w:val="left"/>
              <w:rPr>
                <w:sz w:val="22"/>
                <w:szCs w:val="22"/>
              </w:rPr>
            </w:pPr>
            <w:r>
              <w:rPr>
                <w:sz w:val="22"/>
                <w:szCs w:val="22"/>
              </w:rPr>
              <w:t>工作压力-1~16 bara；工作温度77~300 K；316L不锈钢材质；</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2FDE63A">
            <w:pPr>
              <w:snapToGrid w:val="0"/>
              <w:jc w:val="left"/>
              <w:rPr>
                <w:sz w:val="22"/>
                <w:szCs w:val="22"/>
              </w:rPr>
            </w:pPr>
            <w:r>
              <w:rPr>
                <w:sz w:val="22"/>
                <w:szCs w:val="22"/>
              </w:rPr>
              <w:t>详见本章1.2.7节液氮槽技术规范；</w:t>
            </w:r>
          </w:p>
        </w:tc>
      </w:tr>
      <w:tr w14:paraId="64BB7DF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784FF87A">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5A32038">
            <w:pPr>
              <w:snapToGrid w:val="0"/>
              <w:jc w:val="left"/>
              <w:rPr>
                <w:sz w:val="22"/>
                <w:szCs w:val="22"/>
              </w:rPr>
            </w:pPr>
            <w:r>
              <w:rPr>
                <w:sz w:val="22"/>
                <w:szCs w:val="22"/>
              </w:rPr>
              <w:t>低温管道</w:t>
            </w:r>
          </w:p>
        </w:tc>
        <w:tc>
          <w:tcPr>
            <w:tcW w:w="386" w:type="pct"/>
            <w:tcBorders>
              <w:top w:val="single" w:color="000000" w:sz="4" w:space="0"/>
              <w:bottom w:val="single" w:color="000000" w:sz="4" w:space="0"/>
            </w:tcBorders>
            <w:noWrap w:val="0"/>
            <w:vAlign w:val="center"/>
          </w:tcPr>
          <w:p w14:paraId="0E4D6178">
            <w:pPr>
              <w:snapToGrid w:val="0"/>
              <w:jc w:val="center"/>
              <w:rPr>
                <w:sz w:val="22"/>
                <w:szCs w:val="22"/>
              </w:rPr>
            </w:pPr>
            <w:r>
              <w:rPr>
                <w:sz w:val="22"/>
                <w:szCs w:val="22"/>
              </w:rPr>
              <w:t>1批</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60E522F">
            <w:pPr>
              <w:snapToGrid w:val="0"/>
              <w:jc w:val="left"/>
              <w:rPr>
                <w:sz w:val="22"/>
                <w:szCs w:val="22"/>
              </w:rPr>
            </w:pPr>
            <w:r>
              <w:rPr>
                <w:sz w:val="22"/>
                <w:szCs w:val="22"/>
              </w:rPr>
              <w:t>316L不锈钢材质，管道达到BA等级，内外壁表面粗糙度Ra≤3.2 μm；</w:t>
            </w:r>
          </w:p>
          <w:p w14:paraId="4722B810">
            <w:pPr>
              <w:snapToGrid w:val="0"/>
              <w:jc w:val="left"/>
              <w:rPr>
                <w:sz w:val="22"/>
                <w:szCs w:val="22"/>
              </w:rPr>
            </w:pPr>
            <w:r>
              <w:rPr>
                <w:sz w:val="22"/>
                <w:szCs w:val="22"/>
              </w:rPr>
              <w:t>DN300，PN25，约11m；</w:t>
            </w:r>
          </w:p>
          <w:p w14:paraId="3B50FCFB">
            <w:pPr>
              <w:snapToGrid w:val="0"/>
              <w:jc w:val="left"/>
              <w:rPr>
                <w:sz w:val="22"/>
                <w:szCs w:val="22"/>
              </w:rPr>
            </w:pPr>
            <w:r>
              <w:rPr>
                <w:sz w:val="22"/>
                <w:szCs w:val="22"/>
              </w:rPr>
              <w:t>DN200，PN25，约30m；</w:t>
            </w:r>
          </w:p>
          <w:p w14:paraId="30DA0CE1">
            <w:pPr>
              <w:snapToGrid w:val="0"/>
              <w:jc w:val="left"/>
              <w:rPr>
                <w:sz w:val="22"/>
                <w:szCs w:val="22"/>
              </w:rPr>
            </w:pPr>
            <w:r>
              <w:rPr>
                <w:sz w:val="22"/>
                <w:szCs w:val="22"/>
              </w:rPr>
              <w:t>DN100，PN25，约13m；</w:t>
            </w:r>
          </w:p>
          <w:p w14:paraId="7981A254">
            <w:pPr>
              <w:snapToGrid w:val="0"/>
              <w:jc w:val="left"/>
              <w:rPr>
                <w:sz w:val="22"/>
                <w:szCs w:val="22"/>
              </w:rPr>
            </w:pPr>
            <w:r>
              <w:rPr>
                <w:sz w:val="22"/>
                <w:szCs w:val="22"/>
              </w:rPr>
              <w:t>DN150，PN25，约10m；</w:t>
            </w:r>
          </w:p>
          <w:p w14:paraId="23459453">
            <w:pPr>
              <w:snapToGrid w:val="0"/>
              <w:jc w:val="left"/>
              <w:rPr>
                <w:sz w:val="22"/>
                <w:szCs w:val="22"/>
              </w:rPr>
            </w:pPr>
            <w:r>
              <w:rPr>
                <w:sz w:val="22"/>
                <w:szCs w:val="22"/>
              </w:rPr>
              <w:t>DN80，PN25，约20m；</w:t>
            </w:r>
          </w:p>
          <w:p w14:paraId="74DC3913">
            <w:pPr>
              <w:snapToGrid w:val="0"/>
              <w:jc w:val="left"/>
              <w:rPr>
                <w:sz w:val="22"/>
                <w:szCs w:val="22"/>
              </w:rPr>
            </w:pPr>
            <w:r>
              <w:rPr>
                <w:sz w:val="22"/>
                <w:szCs w:val="22"/>
              </w:rPr>
              <w:t>DN40，PN25，约8m；</w:t>
            </w:r>
          </w:p>
          <w:p w14:paraId="6ABD5288">
            <w:pPr>
              <w:snapToGrid w:val="0"/>
              <w:jc w:val="left"/>
              <w:rPr>
                <w:sz w:val="22"/>
                <w:szCs w:val="22"/>
              </w:rPr>
            </w:pPr>
            <w:r>
              <w:rPr>
                <w:sz w:val="22"/>
                <w:szCs w:val="22"/>
              </w:rPr>
              <w:t>DN25，PN25，约1m；</w:t>
            </w:r>
          </w:p>
          <w:p w14:paraId="16C6BF5C">
            <w:pPr>
              <w:snapToGrid w:val="0"/>
              <w:jc w:val="left"/>
              <w:rPr>
                <w:sz w:val="22"/>
                <w:szCs w:val="22"/>
              </w:rPr>
            </w:pPr>
            <w:r>
              <w:rPr>
                <w:sz w:val="22"/>
                <w:szCs w:val="22"/>
              </w:rPr>
              <w:t>DN25，PN16，约8m；</w:t>
            </w:r>
          </w:p>
          <w:p w14:paraId="51FECCEF">
            <w:pPr>
              <w:snapToGrid w:val="0"/>
              <w:jc w:val="left"/>
              <w:rPr>
                <w:sz w:val="22"/>
                <w:szCs w:val="22"/>
              </w:rPr>
            </w:pPr>
            <w:r>
              <w:rPr>
                <w:sz w:val="22"/>
                <w:szCs w:val="22"/>
              </w:rPr>
              <w:t>DN50，PN16，约8m；</w:t>
            </w:r>
          </w:p>
          <w:p w14:paraId="43B6A9D5">
            <w:pPr>
              <w:snapToGrid w:val="0"/>
              <w:jc w:val="left"/>
              <w:rPr>
                <w:sz w:val="22"/>
                <w:szCs w:val="22"/>
              </w:rPr>
            </w:pPr>
            <w:r>
              <w:rPr>
                <w:sz w:val="22"/>
                <w:szCs w:val="22"/>
              </w:rPr>
              <w:t>DN65，PN16，约10m；</w:t>
            </w:r>
          </w:p>
          <w:p w14:paraId="33DCF14B">
            <w:pPr>
              <w:snapToGrid w:val="0"/>
              <w:jc w:val="left"/>
              <w:rPr>
                <w:sz w:val="22"/>
                <w:szCs w:val="22"/>
              </w:rPr>
            </w:pPr>
            <w:r>
              <w:rPr>
                <w:sz w:val="22"/>
                <w:szCs w:val="22"/>
              </w:rPr>
              <w:t>DN10，PN16，约8m；</w:t>
            </w:r>
          </w:p>
          <w:p w14:paraId="0E7A472B">
            <w:pPr>
              <w:snapToGrid w:val="0"/>
              <w:jc w:val="left"/>
              <w:rPr>
                <w:sz w:val="22"/>
                <w:szCs w:val="22"/>
              </w:rPr>
            </w:pPr>
            <w:r>
              <w:rPr>
                <w:sz w:val="22"/>
                <w:szCs w:val="22"/>
              </w:rPr>
              <w:t>DN125，PN16，约8m；</w:t>
            </w:r>
          </w:p>
          <w:p w14:paraId="4632F16F">
            <w:pPr>
              <w:snapToGrid w:val="0"/>
              <w:jc w:val="left"/>
              <w:rPr>
                <w:sz w:val="22"/>
                <w:szCs w:val="22"/>
              </w:rPr>
            </w:pPr>
            <w:r>
              <w:rPr>
                <w:sz w:val="22"/>
                <w:szCs w:val="22"/>
              </w:rPr>
              <w:t>DN200，PN16，约5m；</w:t>
            </w:r>
          </w:p>
          <w:p w14:paraId="19458C90">
            <w:pPr>
              <w:snapToGrid w:val="0"/>
              <w:jc w:val="left"/>
              <w:rPr>
                <w:sz w:val="22"/>
                <w:szCs w:val="22"/>
              </w:rPr>
            </w:pPr>
            <w:r>
              <w:rPr>
                <w:sz w:val="22"/>
                <w:szCs w:val="22"/>
              </w:rPr>
              <w:t>DN250，PN16，约4m；</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2ED7337D">
            <w:pPr>
              <w:snapToGrid w:val="0"/>
              <w:jc w:val="left"/>
              <w:rPr>
                <w:sz w:val="22"/>
                <w:szCs w:val="22"/>
              </w:rPr>
            </w:pPr>
            <w:r>
              <w:rPr>
                <w:sz w:val="22"/>
                <w:szCs w:val="22"/>
              </w:rPr>
              <w:t>具体以实际设计为准；</w:t>
            </w:r>
          </w:p>
        </w:tc>
      </w:tr>
      <w:tr w14:paraId="71CE96B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680876C7">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0A52901D">
            <w:pPr>
              <w:snapToGrid w:val="0"/>
              <w:jc w:val="left"/>
              <w:rPr>
                <w:sz w:val="22"/>
                <w:szCs w:val="22"/>
              </w:rPr>
            </w:pPr>
            <w:r>
              <w:rPr>
                <w:sz w:val="22"/>
                <w:szCs w:val="22"/>
              </w:rPr>
              <w:t>接线端子箱</w:t>
            </w:r>
          </w:p>
        </w:tc>
        <w:tc>
          <w:tcPr>
            <w:tcW w:w="386" w:type="pct"/>
            <w:tcBorders>
              <w:top w:val="single" w:color="000000" w:sz="4" w:space="0"/>
              <w:bottom w:val="single" w:color="000000" w:sz="4" w:space="0"/>
            </w:tcBorders>
            <w:noWrap w:val="0"/>
            <w:vAlign w:val="center"/>
          </w:tcPr>
          <w:p w14:paraId="64461CDD">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08FA3BE1">
            <w:pPr>
              <w:snapToGrid w:val="0"/>
              <w:jc w:val="left"/>
              <w:rPr>
                <w:sz w:val="22"/>
                <w:szCs w:val="22"/>
              </w:rPr>
            </w:pPr>
            <w:r>
              <w:rPr>
                <w:sz w:val="22"/>
                <w:szCs w:val="22"/>
              </w:rPr>
              <w:t>304不锈钢材质；满足各温度、压力、差压、流量等变送器信号连接控制系统使用。防尘防水等级IP66；</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7F7F520">
            <w:pPr>
              <w:snapToGrid w:val="0"/>
              <w:jc w:val="left"/>
              <w:rPr>
                <w:sz w:val="22"/>
                <w:szCs w:val="22"/>
              </w:rPr>
            </w:pPr>
            <w:r>
              <w:rPr>
                <w:rFonts w:hint="eastAsia"/>
                <w:sz w:val="22"/>
                <w:szCs w:val="22"/>
              </w:rPr>
              <w:t>-</w:t>
            </w:r>
          </w:p>
        </w:tc>
      </w:tr>
      <w:tr w14:paraId="56A6E7C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0E507DCB">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1DB5B97">
            <w:pPr>
              <w:snapToGrid w:val="0"/>
              <w:jc w:val="left"/>
              <w:rPr>
                <w:sz w:val="22"/>
                <w:szCs w:val="22"/>
              </w:rPr>
            </w:pPr>
            <w:r>
              <w:rPr>
                <w:sz w:val="22"/>
                <w:szCs w:val="22"/>
              </w:rPr>
              <w:t>检修平台</w:t>
            </w:r>
          </w:p>
        </w:tc>
        <w:tc>
          <w:tcPr>
            <w:tcW w:w="386" w:type="pct"/>
            <w:tcBorders>
              <w:top w:val="single" w:color="000000" w:sz="4" w:space="0"/>
              <w:bottom w:val="single" w:color="000000" w:sz="4" w:space="0"/>
            </w:tcBorders>
            <w:noWrap w:val="0"/>
            <w:vAlign w:val="center"/>
          </w:tcPr>
          <w:p w14:paraId="630C89D2">
            <w:pPr>
              <w:snapToGrid w:val="0"/>
              <w:jc w:val="center"/>
              <w:rPr>
                <w:sz w:val="22"/>
                <w:szCs w:val="22"/>
              </w:rPr>
            </w:pPr>
            <w:r>
              <w:rPr>
                <w:sz w:val="22"/>
                <w:szCs w:val="22"/>
              </w:rPr>
              <w:t>2套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11AD360">
            <w:pPr>
              <w:snapToGrid w:val="0"/>
              <w:jc w:val="left"/>
              <w:rPr>
                <w:sz w:val="22"/>
                <w:szCs w:val="22"/>
              </w:rPr>
            </w:pPr>
            <w:r>
              <w:rPr>
                <w:sz w:val="22"/>
                <w:szCs w:val="22"/>
              </w:rPr>
              <w:t>304不锈钢材质，离地高度分别约为2 m与5 m，需为检修人员提供必要的检修空间，满足载重要求；</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29BA5B39">
            <w:pPr>
              <w:snapToGrid w:val="0"/>
              <w:jc w:val="left"/>
              <w:rPr>
                <w:sz w:val="22"/>
                <w:szCs w:val="22"/>
              </w:rPr>
            </w:pPr>
            <w:r>
              <w:rPr>
                <w:sz w:val="22"/>
                <w:szCs w:val="22"/>
              </w:rPr>
              <w:t>具体以实际设计为准；</w:t>
            </w:r>
          </w:p>
        </w:tc>
      </w:tr>
      <w:tr w14:paraId="055D5C4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0C01FD64">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4468221E">
            <w:pPr>
              <w:snapToGrid w:val="0"/>
              <w:jc w:val="left"/>
              <w:rPr>
                <w:sz w:val="22"/>
                <w:szCs w:val="22"/>
              </w:rPr>
            </w:pPr>
            <w:r>
              <w:rPr>
                <w:sz w:val="22"/>
                <w:szCs w:val="22"/>
              </w:rPr>
              <w:t>安全扶梯</w:t>
            </w:r>
          </w:p>
        </w:tc>
        <w:tc>
          <w:tcPr>
            <w:tcW w:w="386" w:type="pct"/>
            <w:tcBorders>
              <w:top w:val="single" w:color="000000" w:sz="4" w:space="0"/>
              <w:bottom w:val="single" w:color="000000" w:sz="4" w:space="0"/>
            </w:tcBorders>
            <w:noWrap w:val="0"/>
            <w:vAlign w:val="center"/>
          </w:tcPr>
          <w:p w14:paraId="5732DBF3">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A16362F">
            <w:pPr>
              <w:snapToGrid w:val="0"/>
              <w:jc w:val="left"/>
              <w:rPr>
                <w:sz w:val="22"/>
                <w:szCs w:val="22"/>
              </w:rPr>
            </w:pPr>
            <w:r>
              <w:rPr>
                <w:sz w:val="22"/>
                <w:szCs w:val="22"/>
              </w:rPr>
              <w:t>304不锈钢材质，竖直钢梯，长度约为11 m；</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1F25E24F">
            <w:pPr>
              <w:snapToGrid w:val="0"/>
              <w:jc w:val="left"/>
              <w:rPr>
                <w:sz w:val="22"/>
                <w:szCs w:val="22"/>
              </w:rPr>
            </w:pPr>
            <w:r>
              <w:rPr>
                <w:sz w:val="22"/>
                <w:szCs w:val="22"/>
              </w:rPr>
              <w:t>具体以实际设计为准；</w:t>
            </w:r>
          </w:p>
        </w:tc>
      </w:tr>
      <w:tr w14:paraId="228109C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36CC55C1">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2F1F813E">
            <w:pPr>
              <w:snapToGrid w:val="0"/>
              <w:jc w:val="left"/>
              <w:rPr>
                <w:sz w:val="22"/>
                <w:szCs w:val="22"/>
              </w:rPr>
            </w:pPr>
            <w:r>
              <w:rPr>
                <w:sz w:val="22"/>
                <w:szCs w:val="22"/>
              </w:rPr>
              <w:t>绝热珠光砂</w:t>
            </w:r>
          </w:p>
        </w:tc>
        <w:tc>
          <w:tcPr>
            <w:tcW w:w="386" w:type="pct"/>
            <w:tcBorders>
              <w:top w:val="single" w:color="000000" w:sz="4" w:space="0"/>
              <w:bottom w:val="single" w:color="000000" w:sz="4" w:space="0"/>
            </w:tcBorders>
            <w:noWrap w:val="0"/>
            <w:vAlign w:val="center"/>
          </w:tcPr>
          <w:p w14:paraId="69104B55">
            <w:pPr>
              <w:snapToGrid w:val="0"/>
              <w:jc w:val="center"/>
              <w:rPr>
                <w:sz w:val="22"/>
                <w:szCs w:val="22"/>
              </w:rPr>
            </w:pPr>
            <w:r>
              <w:rPr>
                <w:sz w:val="22"/>
                <w:szCs w:val="22"/>
              </w:rPr>
              <w:t>1套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24475CB8">
            <w:pPr>
              <w:snapToGrid w:val="0"/>
              <w:jc w:val="left"/>
              <w:rPr>
                <w:sz w:val="22"/>
                <w:szCs w:val="22"/>
              </w:rPr>
            </w:pPr>
            <w:r>
              <w:rPr>
                <w:sz w:val="22"/>
                <w:szCs w:val="22"/>
              </w:rPr>
              <w:t>满足冷箱漏热量小于1.5 kW；</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684A5BBA">
            <w:pPr>
              <w:snapToGrid w:val="0"/>
              <w:jc w:val="left"/>
              <w:rPr>
                <w:sz w:val="22"/>
                <w:szCs w:val="22"/>
              </w:rPr>
            </w:pPr>
            <w:r>
              <w:rPr>
                <w:sz w:val="22"/>
                <w:szCs w:val="22"/>
              </w:rPr>
              <w:t>-</w:t>
            </w:r>
          </w:p>
        </w:tc>
      </w:tr>
      <w:tr w14:paraId="0C838D9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49DB47C2">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2920F11E">
            <w:pPr>
              <w:snapToGrid w:val="0"/>
              <w:jc w:val="left"/>
              <w:rPr>
                <w:sz w:val="22"/>
                <w:szCs w:val="22"/>
              </w:rPr>
            </w:pPr>
            <w:r>
              <w:rPr>
                <w:sz w:val="22"/>
                <w:szCs w:val="22"/>
              </w:rPr>
              <w:t>篮式过滤器</w:t>
            </w:r>
          </w:p>
        </w:tc>
        <w:tc>
          <w:tcPr>
            <w:tcW w:w="386" w:type="pct"/>
            <w:tcBorders>
              <w:top w:val="single" w:color="000000" w:sz="4" w:space="0"/>
              <w:bottom w:val="single" w:color="000000" w:sz="4" w:space="0"/>
            </w:tcBorders>
            <w:noWrap w:val="0"/>
            <w:vAlign w:val="center"/>
          </w:tcPr>
          <w:p w14:paraId="6C67D0A5">
            <w:pPr>
              <w:snapToGrid w:val="0"/>
              <w:jc w:val="center"/>
              <w:rPr>
                <w:sz w:val="22"/>
                <w:szCs w:val="22"/>
              </w:rPr>
            </w:pPr>
            <w:r>
              <w:rPr>
                <w:sz w:val="22"/>
                <w:szCs w:val="22"/>
              </w:rPr>
              <w:t>1个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0C748608">
            <w:pPr>
              <w:snapToGrid w:val="0"/>
              <w:jc w:val="left"/>
              <w:rPr>
                <w:sz w:val="22"/>
                <w:szCs w:val="22"/>
              </w:rPr>
            </w:pPr>
            <w:r>
              <w:rPr>
                <w:sz w:val="22"/>
                <w:szCs w:val="22"/>
              </w:rPr>
              <w:t>DN300，过滤精度0.1-1 μm，压损≤4 kPa，介质氦气，流量2133 g/s，工作温度300 K，PN25；</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AAFA06A">
            <w:pPr>
              <w:widowControl/>
              <w:jc w:val="left"/>
              <w:rPr>
                <w:sz w:val="22"/>
                <w:szCs w:val="22"/>
              </w:rPr>
            </w:pPr>
            <w:r>
              <w:rPr>
                <w:sz w:val="22"/>
                <w:szCs w:val="22"/>
              </w:rPr>
              <w:t>-</w:t>
            </w:r>
          </w:p>
        </w:tc>
      </w:tr>
      <w:tr w14:paraId="303B629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17F133FD">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2A600FD9">
            <w:pPr>
              <w:snapToGrid w:val="0"/>
              <w:jc w:val="left"/>
              <w:rPr>
                <w:sz w:val="22"/>
                <w:szCs w:val="22"/>
              </w:rPr>
            </w:pPr>
            <w:r>
              <w:rPr>
                <w:sz w:val="22"/>
                <w:szCs w:val="22"/>
              </w:rPr>
              <w:t>护栏</w:t>
            </w:r>
          </w:p>
        </w:tc>
        <w:tc>
          <w:tcPr>
            <w:tcW w:w="386" w:type="pct"/>
            <w:tcBorders>
              <w:top w:val="single" w:color="000000" w:sz="4" w:space="0"/>
              <w:bottom w:val="single" w:color="000000" w:sz="4" w:space="0"/>
            </w:tcBorders>
            <w:noWrap w:val="0"/>
            <w:vAlign w:val="center"/>
          </w:tcPr>
          <w:p w14:paraId="3D00F772">
            <w:pPr>
              <w:snapToGrid w:val="0"/>
              <w:jc w:val="center"/>
              <w:rPr>
                <w:sz w:val="22"/>
                <w:szCs w:val="22"/>
              </w:rPr>
            </w:pPr>
            <w:r>
              <w:rPr>
                <w:sz w:val="22"/>
                <w:szCs w:val="22"/>
              </w:rPr>
              <w:t>3套</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7BBFF187">
            <w:pPr>
              <w:snapToGrid w:val="0"/>
              <w:jc w:val="left"/>
              <w:rPr>
                <w:sz w:val="22"/>
                <w:szCs w:val="22"/>
              </w:rPr>
            </w:pPr>
            <w:r>
              <w:rPr>
                <w:sz w:val="22"/>
                <w:szCs w:val="22"/>
              </w:rPr>
              <w:t>304不锈钢材质，检修平台与顶部平台护栏；</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4E0871DF">
            <w:pPr>
              <w:snapToGrid w:val="0"/>
              <w:jc w:val="left"/>
              <w:rPr>
                <w:sz w:val="22"/>
                <w:szCs w:val="22"/>
              </w:rPr>
            </w:pPr>
            <w:r>
              <w:rPr>
                <w:sz w:val="22"/>
                <w:szCs w:val="22"/>
              </w:rPr>
              <w:t>具体以实际设计为准；</w:t>
            </w:r>
          </w:p>
        </w:tc>
      </w:tr>
      <w:tr w14:paraId="20D6AF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3ADCB098">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6FDB6B86">
            <w:pPr>
              <w:snapToGrid w:val="0"/>
              <w:jc w:val="left"/>
              <w:rPr>
                <w:sz w:val="22"/>
                <w:szCs w:val="22"/>
              </w:rPr>
            </w:pPr>
            <w:r>
              <w:rPr>
                <w:sz w:val="22"/>
                <w:szCs w:val="22"/>
              </w:rPr>
              <w:t>钢铝接头</w:t>
            </w:r>
          </w:p>
        </w:tc>
        <w:tc>
          <w:tcPr>
            <w:tcW w:w="386" w:type="pct"/>
            <w:tcBorders>
              <w:top w:val="single" w:color="000000" w:sz="4" w:space="0"/>
              <w:bottom w:val="single" w:color="000000" w:sz="4" w:space="0"/>
            </w:tcBorders>
            <w:noWrap w:val="0"/>
            <w:vAlign w:val="center"/>
          </w:tcPr>
          <w:p w14:paraId="7766679D">
            <w:pPr>
              <w:snapToGrid w:val="0"/>
              <w:jc w:val="center"/>
              <w:rPr>
                <w:sz w:val="22"/>
                <w:szCs w:val="22"/>
              </w:rPr>
            </w:pPr>
            <w:r>
              <w:rPr>
                <w:sz w:val="22"/>
                <w:szCs w:val="22"/>
              </w:rPr>
              <w:t>6个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FD89353">
            <w:pPr>
              <w:snapToGrid w:val="0"/>
              <w:jc w:val="left"/>
              <w:rPr>
                <w:sz w:val="22"/>
                <w:szCs w:val="22"/>
              </w:rPr>
            </w:pPr>
            <w:r>
              <w:rPr>
                <w:sz w:val="22"/>
                <w:szCs w:val="22"/>
              </w:rPr>
              <w:t>DN200，2个，PN25；</w:t>
            </w:r>
          </w:p>
          <w:p w14:paraId="5227E955">
            <w:pPr>
              <w:snapToGrid w:val="0"/>
              <w:jc w:val="left"/>
              <w:rPr>
                <w:sz w:val="22"/>
                <w:szCs w:val="22"/>
              </w:rPr>
            </w:pPr>
            <w:r>
              <w:rPr>
                <w:sz w:val="22"/>
                <w:szCs w:val="22"/>
              </w:rPr>
              <w:t>DN250，4个，PN25；</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6518D1EB">
            <w:pPr>
              <w:snapToGrid w:val="0"/>
              <w:jc w:val="left"/>
              <w:rPr>
                <w:sz w:val="22"/>
                <w:szCs w:val="22"/>
              </w:rPr>
            </w:pPr>
            <w:r>
              <w:rPr>
                <w:sz w:val="22"/>
                <w:szCs w:val="22"/>
              </w:rPr>
              <w:t>参考品牌：T+C、旭化成</w:t>
            </w:r>
            <w:r>
              <w:rPr>
                <w:rFonts w:hint="eastAsia"/>
                <w:sz w:val="22"/>
                <w:szCs w:val="22"/>
              </w:rPr>
              <w:t>、</w:t>
            </w:r>
            <w:r>
              <w:rPr>
                <w:sz w:val="22"/>
                <w:szCs w:val="22"/>
              </w:rPr>
              <w:t>Merrem Triclad；</w:t>
            </w:r>
          </w:p>
          <w:p w14:paraId="4A7A2ABD">
            <w:pPr>
              <w:snapToGrid w:val="0"/>
              <w:jc w:val="left"/>
              <w:rPr>
                <w:sz w:val="22"/>
                <w:szCs w:val="22"/>
              </w:rPr>
            </w:pPr>
            <w:r>
              <w:rPr>
                <w:sz w:val="22"/>
                <w:szCs w:val="22"/>
              </w:rPr>
              <w:t>具体尺寸以实际设计为准；</w:t>
            </w:r>
          </w:p>
        </w:tc>
      </w:tr>
      <w:tr w14:paraId="6911036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252D5C6F">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1E6B0A89">
            <w:pPr>
              <w:snapToGrid w:val="0"/>
              <w:jc w:val="left"/>
              <w:rPr>
                <w:sz w:val="22"/>
                <w:szCs w:val="22"/>
              </w:rPr>
            </w:pPr>
            <w:r>
              <w:rPr>
                <w:sz w:val="22"/>
                <w:szCs w:val="22"/>
              </w:rPr>
              <w:t>标准法兰</w:t>
            </w:r>
          </w:p>
        </w:tc>
        <w:tc>
          <w:tcPr>
            <w:tcW w:w="386" w:type="pct"/>
            <w:tcBorders>
              <w:top w:val="single" w:color="000000" w:sz="4" w:space="0"/>
              <w:bottom w:val="single" w:color="000000" w:sz="4" w:space="0"/>
            </w:tcBorders>
            <w:noWrap w:val="0"/>
            <w:vAlign w:val="center"/>
          </w:tcPr>
          <w:p w14:paraId="4D1017D8">
            <w:pPr>
              <w:snapToGrid w:val="0"/>
              <w:jc w:val="center"/>
              <w:rPr>
                <w:sz w:val="22"/>
                <w:szCs w:val="22"/>
              </w:rPr>
            </w:pPr>
            <w:r>
              <w:rPr>
                <w:sz w:val="22"/>
                <w:szCs w:val="22"/>
              </w:rPr>
              <w:t>22副</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1036A882">
            <w:pPr>
              <w:snapToGrid w:val="0"/>
              <w:jc w:val="left"/>
              <w:rPr>
                <w:sz w:val="22"/>
                <w:szCs w:val="22"/>
              </w:rPr>
            </w:pPr>
            <w:r>
              <w:rPr>
                <w:sz w:val="22"/>
                <w:szCs w:val="22"/>
              </w:rPr>
              <w:t>304不锈钢材质，GB/T 43079-2023标准法兰，PN25；</w:t>
            </w:r>
          </w:p>
          <w:p w14:paraId="38B62F8B">
            <w:pPr>
              <w:snapToGrid w:val="0"/>
              <w:jc w:val="left"/>
              <w:rPr>
                <w:sz w:val="22"/>
                <w:szCs w:val="22"/>
              </w:rPr>
            </w:pPr>
            <w:r>
              <w:rPr>
                <w:sz w:val="22"/>
                <w:szCs w:val="22"/>
              </w:rPr>
              <w:t>DN300，10副；</w:t>
            </w:r>
          </w:p>
          <w:p w14:paraId="0C705EF4">
            <w:pPr>
              <w:snapToGrid w:val="0"/>
              <w:jc w:val="left"/>
              <w:rPr>
                <w:sz w:val="22"/>
                <w:szCs w:val="22"/>
              </w:rPr>
            </w:pPr>
            <w:r>
              <w:rPr>
                <w:sz w:val="22"/>
                <w:szCs w:val="22"/>
              </w:rPr>
              <w:t>DN150，4副；</w:t>
            </w:r>
          </w:p>
          <w:p w14:paraId="09CB3A81">
            <w:pPr>
              <w:snapToGrid w:val="0"/>
              <w:jc w:val="left"/>
              <w:rPr>
                <w:sz w:val="22"/>
                <w:szCs w:val="22"/>
              </w:rPr>
            </w:pPr>
            <w:r>
              <w:rPr>
                <w:sz w:val="22"/>
                <w:szCs w:val="22"/>
              </w:rPr>
              <w:t>DN125，2副；</w:t>
            </w:r>
          </w:p>
          <w:p w14:paraId="04E53C62">
            <w:pPr>
              <w:snapToGrid w:val="0"/>
              <w:jc w:val="left"/>
              <w:rPr>
                <w:sz w:val="22"/>
                <w:szCs w:val="22"/>
              </w:rPr>
            </w:pPr>
            <w:r>
              <w:rPr>
                <w:sz w:val="22"/>
                <w:szCs w:val="22"/>
              </w:rPr>
              <w:t>DN100，2副；</w:t>
            </w:r>
          </w:p>
          <w:p w14:paraId="5A82AA75">
            <w:pPr>
              <w:snapToGrid w:val="0"/>
              <w:jc w:val="left"/>
              <w:rPr>
                <w:sz w:val="22"/>
                <w:szCs w:val="22"/>
              </w:rPr>
            </w:pPr>
            <w:r>
              <w:rPr>
                <w:sz w:val="22"/>
                <w:szCs w:val="22"/>
              </w:rPr>
              <w:t>DN80，2副；</w:t>
            </w:r>
          </w:p>
          <w:p w14:paraId="08703A15">
            <w:pPr>
              <w:snapToGrid w:val="0"/>
              <w:jc w:val="left"/>
              <w:rPr>
                <w:sz w:val="22"/>
                <w:szCs w:val="22"/>
              </w:rPr>
            </w:pPr>
            <w:r>
              <w:rPr>
                <w:sz w:val="22"/>
                <w:szCs w:val="22"/>
              </w:rPr>
              <w:t>DN25，2副；</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0AC96645">
            <w:pPr>
              <w:snapToGrid w:val="0"/>
              <w:jc w:val="left"/>
              <w:rPr>
                <w:sz w:val="22"/>
                <w:szCs w:val="22"/>
              </w:rPr>
            </w:pPr>
            <w:r>
              <w:rPr>
                <w:sz w:val="22"/>
                <w:szCs w:val="22"/>
              </w:rPr>
              <w:t>-</w:t>
            </w:r>
          </w:p>
        </w:tc>
      </w:tr>
      <w:tr w14:paraId="0D0954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6B7BF2EC">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6BFA1510">
            <w:pPr>
              <w:snapToGrid w:val="0"/>
              <w:jc w:val="left"/>
              <w:rPr>
                <w:sz w:val="22"/>
                <w:szCs w:val="22"/>
              </w:rPr>
            </w:pPr>
            <w:r>
              <w:t>氦气</w:t>
            </w:r>
            <w:r>
              <w:rPr>
                <w:sz w:val="22"/>
                <w:szCs w:val="22"/>
              </w:rPr>
              <w:t>安全阀</w:t>
            </w:r>
          </w:p>
        </w:tc>
        <w:tc>
          <w:tcPr>
            <w:tcW w:w="386" w:type="pct"/>
            <w:tcBorders>
              <w:top w:val="single" w:color="000000" w:sz="4" w:space="0"/>
              <w:bottom w:val="single" w:color="000000" w:sz="4" w:space="0"/>
            </w:tcBorders>
            <w:noWrap w:val="0"/>
            <w:vAlign w:val="center"/>
          </w:tcPr>
          <w:p w14:paraId="02FC2E17">
            <w:pPr>
              <w:snapToGrid w:val="0"/>
              <w:jc w:val="center"/>
              <w:rPr>
                <w:sz w:val="22"/>
                <w:szCs w:val="22"/>
              </w:rPr>
            </w:pPr>
            <w:r>
              <w:rPr>
                <w:sz w:val="22"/>
                <w:szCs w:val="22"/>
              </w:rPr>
              <w:t>3个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F4590D2">
            <w:pPr>
              <w:snapToGrid w:val="0"/>
              <w:jc w:val="left"/>
              <w:rPr>
                <w:sz w:val="22"/>
                <w:szCs w:val="22"/>
              </w:rPr>
            </w:pPr>
            <w:r>
              <w:rPr>
                <w:sz w:val="22"/>
                <w:szCs w:val="22"/>
              </w:rPr>
              <w:t>安全阀起跳压力23 barg；</w:t>
            </w:r>
          </w:p>
          <w:p w14:paraId="22A354A4">
            <w:pPr>
              <w:snapToGrid w:val="0"/>
              <w:jc w:val="left"/>
              <w:rPr>
                <w:sz w:val="22"/>
                <w:szCs w:val="22"/>
              </w:rPr>
            </w:pPr>
            <w:r>
              <w:rPr>
                <w:sz w:val="22"/>
                <w:szCs w:val="22"/>
              </w:rPr>
              <w:t>安全阀入口DN50，1个</w:t>
            </w:r>
          </w:p>
          <w:p w14:paraId="7B5D824B">
            <w:pPr>
              <w:snapToGrid w:val="0"/>
              <w:jc w:val="left"/>
              <w:rPr>
                <w:sz w:val="22"/>
                <w:szCs w:val="22"/>
              </w:rPr>
            </w:pPr>
            <w:r>
              <w:rPr>
                <w:sz w:val="22"/>
                <w:szCs w:val="22"/>
              </w:rPr>
              <w:t>安全阀入口DN40，2个</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397656EF">
            <w:pPr>
              <w:snapToGrid w:val="0"/>
              <w:jc w:val="left"/>
              <w:rPr>
                <w:sz w:val="22"/>
                <w:szCs w:val="22"/>
              </w:rPr>
            </w:pPr>
            <w:r>
              <w:rPr>
                <w:sz w:val="22"/>
                <w:szCs w:val="22"/>
              </w:rPr>
              <w:t>参考品牌：</w:t>
            </w:r>
            <w:r>
              <w:t>LESER、Crosby、GOETZE</w:t>
            </w:r>
            <w:r>
              <w:rPr>
                <w:sz w:val="22"/>
                <w:szCs w:val="22"/>
              </w:rPr>
              <w:t>；</w:t>
            </w:r>
          </w:p>
        </w:tc>
      </w:tr>
      <w:tr w14:paraId="00C3C2E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60F634FC">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75D2B649">
            <w:pPr>
              <w:snapToGrid w:val="0"/>
              <w:jc w:val="left"/>
              <w:rPr>
                <w:sz w:val="22"/>
                <w:szCs w:val="22"/>
              </w:rPr>
            </w:pPr>
            <w:r>
              <w:t>氮气安全阀</w:t>
            </w:r>
          </w:p>
        </w:tc>
        <w:tc>
          <w:tcPr>
            <w:tcW w:w="386" w:type="pct"/>
            <w:tcBorders>
              <w:top w:val="single" w:color="000000" w:sz="4" w:space="0"/>
              <w:bottom w:val="single" w:color="000000" w:sz="4" w:space="0"/>
            </w:tcBorders>
            <w:noWrap w:val="0"/>
            <w:vAlign w:val="center"/>
          </w:tcPr>
          <w:p w14:paraId="1F2F83BE">
            <w:pPr>
              <w:snapToGrid w:val="0"/>
              <w:jc w:val="center"/>
              <w:rPr>
                <w:sz w:val="22"/>
                <w:szCs w:val="22"/>
              </w:rPr>
            </w:pPr>
            <w:r>
              <w:t>4个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26D38AF7">
            <w:pPr>
              <w:snapToGrid w:val="0"/>
              <w:jc w:val="left"/>
              <w:rPr>
                <w:sz w:val="22"/>
                <w:szCs w:val="22"/>
              </w:rPr>
            </w:pPr>
            <w:r>
              <w:rPr>
                <w:sz w:val="22"/>
                <w:szCs w:val="22"/>
              </w:rPr>
              <w:t>安全阀起跳压力14 barg；</w:t>
            </w:r>
          </w:p>
          <w:p w14:paraId="448EA4C0">
            <w:pPr>
              <w:snapToGrid w:val="0"/>
              <w:jc w:val="left"/>
              <w:rPr>
                <w:sz w:val="22"/>
                <w:szCs w:val="22"/>
              </w:rPr>
            </w:pPr>
            <w:r>
              <w:rPr>
                <w:sz w:val="22"/>
                <w:szCs w:val="22"/>
              </w:rPr>
              <w:t>安全阀入口DN100，2个</w:t>
            </w:r>
          </w:p>
          <w:p w14:paraId="7689EAB5">
            <w:pPr>
              <w:snapToGrid w:val="0"/>
              <w:jc w:val="left"/>
              <w:rPr>
                <w:sz w:val="22"/>
                <w:szCs w:val="22"/>
              </w:rPr>
            </w:pPr>
            <w:r>
              <w:rPr>
                <w:sz w:val="22"/>
                <w:szCs w:val="22"/>
              </w:rPr>
              <w:t>安全阀入口DN50，2个</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32ECDE25">
            <w:pPr>
              <w:snapToGrid w:val="0"/>
              <w:jc w:val="left"/>
            </w:pPr>
            <w:r>
              <w:rPr>
                <w:sz w:val="22"/>
                <w:szCs w:val="22"/>
              </w:rPr>
              <w:t>参考品牌：</w:t>
            </w:r>
            <w:r>
              <w:t>川力、上阀股份、LESER；</w:t>
            </w:r>
          </w:p>
        </w:tc>
      </w:tr>
      <w:tr w14:paraId="712FFBE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756ED855">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1D8BC0D9">
            <w:pPr>
              <w:snapToGrid w:val="0"/>
              <w:jc w:val="left"/>
              <w:rPr>
                <w:sz w:val="22"/>
                <w:szCs w:val="22"/>
              </w:rPr>
            </w:pPr>
            <w:r>
              <w:rPr>
                <w:sz w:val="22"/>
                <w:szCs w:val="22"/>
              </w:rPr>
              <w:t>PT1000热电阻</w:t>
            </w:r>
          </w:p>
        </w:tc>
        <w:tc>
          <w:tcPr>
            <w:tcW w:w="386" w:type="pct"/>
            <w:tcBorders>
              <w:top w:val="single" w:color="000000" w:sz="4" w:space="0"/>
              <w:bottom w:val="single" w:color="000000" w:sz="4" w:space="0"/>
            </w:tcBorders>
            <w:noWrap w:val="0"/>
            <w:vAlign w:val="center"/>
          </w:tcPr>
          <w:p w14:paraId="35B31BFC">
            <w:pPr>
              <w:snapToGrid w:val="0"/>
              <w:jc w:val="center"/>
              <w:rPr>
                <w:sz w:val="22"/>
                <w:szCs w:val="22"/>
              </w:rPr>
            </w:pPr>
            <w:r>
              <w:rPr>
                <w:sz w:val="22"/>
                <w:szCs w:val="22"/>
              </w:rPr>
              <w:t>38个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4A15A63B">
            <w:pPr>
              <w:snapToGrid w:val="0"/>
              <w:jc w:val="left"/>
              <w:rPr>
                <w:sz w:val="22"/>
                <w:szCs w:val="22"/>
              </w:rPr>
            </w:pPr>
            <w:r>
              <w:rPr>
                <w:sz w:val="22"/>
                <w:szCs w:val="22"/>
              </w:rPr>
              <w:t>量程:77~423K;</w:t>
            </w:r>
          </w:p>
          <w:p w14:paraId="5BD53905">
            <w:pPr>
              <w:snapToGrid w:val="0"/>
              <w:jc w:val="left"/>
              <w:rPr>
                <w:sz w:val="22"/>
                <w:szCs w:val="22"/>
              </w:rPr>
            </w:pPr>
            <w:r>
              <w:rPr>
                <w:sz w:val="22"/>
                <w:szCs w:val="22"/>
              </w:rPr>
              <w:t>精度:土(0.15+0.002|t|)K;</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6BCBFDDA">
            <w:pPr>
              <w:snapToGrid w:val="0"/>
              <w:jc w:val="left"/>
            </w:pPr>
            <w:r>
              <w:t>参考品牌：Heraeus、无锡众测、上海卓蕊；</w:t>
            </w:r>
          </w:p>
        </w:tc>
      </w:tr>
      <w:tr w14:paraId="0FEE20E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39"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1ED4719D">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46719D12">
            <w:pPr>
              <w:pStyle w:val="3"/>
              <w:rPr>
                <w:rFonts w:ascii="Times New Roman" w:hAnsi="Times New Roman"/>
                <w:color w:val="auto"/>
                <w:kern w:val="2"/>
                <w:sz w:val="22"/>
                <w:szCs w:val="22"/>
              </w:rPr>
            </w:pPr>
            <w:r>
              <w:rPr>
                <w:rFonts w:ascii="Times New Roman" w:hAnsi="Times New Roman"/>
                <w:color w:val="auto"/>
                <w:kern w:val="2"/>
                <w:sz w:val="22"/>
                <w:szCs w:val="22"/>
              </w:rPr>
              <w:t>低温液氮流量计</w:t>
            </w:r>
          </w:p>
        </w:tc>
        <w:tc>
          <w:tcPr>
            <w:tcW w:w="386" w:type="pct"/>
            <w:tcBorders>
              <w:top w:val="single" w:color="000000" w:sz="4" w:space="0"/>
              <w:bottom w:val="single" w:color="000000" w:sz="4" w:space="0"/>
            </w:tcBorders>
            <w:noWrap w:val="0"/>
            <w:vAlign w:val="center"/>
          </w:tcPr>
          <w:p w14:paraId="6F304E72">
            <w:pPr>
              <w:pStyle w:val="3"/>
              <w:jc w:val="center"/>
              <w:rPr>
                <w:rFonts w:ascii="Times New Roman" w:hAnsi="Times New Roman"/>
                <w:color w:val="auto"/>
                <w:kern w:val="2"/>
                <w:sz w:val="22"/>
                <w:szCs w:val="22"/>
              </w:rPr>
            </w:pPr>
            <w:r>
              <w:rPr>
                <w:rFonts w:ascii="Times New Roman" w:hAnsi="Times New Roman"/>
                <w:color w:val="auto"/>
                <w:kern w:val="2"/>
                <w:sz w:val="22"/>
                <w:szCs w:val="22"/>
              </w:rPr>
              <w:t>1个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E7E457C">
            <w:pPr>
              <w:snapToGrid w:val="0"/>
              <w:jc w:val="left"/>
              <w:rPr>
                <w:sz w:val="22"/>
                <w:szCs w:val="22"/>
              </w:rPr>
            </w:pPr>
            <w:r>
              <w:rPr>
                <w:sz w:val="22"/>
                <w:szCs w:val="22"/>
              </w:rPr>
              <w:t>科里奥利质量流量计；</w:t>
            </w:r>
          </w:p>
          <w:p w14:paraId="38985C99">
            <w:pPr>
              <w:snapToGrid w:val="0"/>
              <w:jc w:val="left"/>
              <w:rPr>
                <w:sz w:val="22"/>
                <w:szCs w:val="22"/>
              </w:rPr>
            </w:pPr>
            <w:r>
              <w:rPr>
                <w:sz w:val="22"/>
                <w:szCs w:val="22"/>
              </w:rPr>
              <w:t>93K@4.5bar，最大质量流量2075 g/s，DN65，PN16</w:t>
            </w:r>
          </w:p>
          <w:p w14:paraId="6BCF4D31">
            <w:pPr>
              <w:snapToGrid w:val="0"/>
              <w:jc w:val="left"/>
              <w:rPr>
                <w:sz w:val="22"/>
                <w:szCs w:val="22"/>
              </w:rPr>
            </w:pPr>
            <w:r>
              <w:rPr>
                <w:sz w:val="22"/>
                <w:szCs w:val="22"/>
              </w:rPr>
              <w:t>精度不低于±0.2~0.4%FS；</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28B490E6">
            <w:pPr>
              <w:snapToGrid w:val="0"/>
              <w:jc w:val="left"/>
              <w:rPr>
                <w:sz w:val="22"/>
                <w:szCs w:val="22"/>
              </w:rPr>
            </w:pPr>
            <w:r>
              <w:t>参考品牌：</w:t>
            </w:r>
            <w:r>
              <w:rPr>
                <w:sz w:val="22"/>
                <w:szCs w:val="22"/>
              </w:rPr>
              <w:t>Emerson、E+H、横河或</w:t>
            </w:r>
            <w:r>
              <w:t>同等国际知名品牌</w:t>
            </w:r>
            <w:r>
              <w:rPr>
                <w:sz w:val="22"/>
                <w:szCs w:val="22"/>
              </w:rPr>
              <w:t>；</w:t>
            </w:r>
          </w:p>
        </w:tc>
      </w:tr>
      <w:tr w14:paraId="6FECB88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1AA86008">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299DFF2">
            <w:pPr>
              <w:pStyle w:val="3"/>
              <w:rPr>
                <w:rFonts w:ascii="Times New Roman" w:hAnsi="Times New Roman"/>
                <w:color w:val="auto"/>
                <w:kern w:val="2"/>
                <w:sz w:val="22"/>
                <w:szCs w:val="22"/>
              </w:rPr>
            </w:pPr>
            <w:r>
              <w:rPr>
                <w:rFonts w:ascii="Times New Roman" w:hAnsi="Times New Roman"/>
                <w:color w:val="auto"/>
                <w:kern w:val="2"/>
                <w:sz w:val="22"/>
                <w:szCs w:val="22"/>
              </w:rPr>
              <w:t>常温氦气流量计</w:t>
            </w:r>
          </w:p>
        </w:tc>
        <w:tc>
          <w:tcPr>
            <w:tcW w:w="386" w:type="pct"/>
            <w:tcBorders>
              <w:top w:val="single" w:color="000000" w:sz="4" w:space="0"/>
              <w:bottom w:val="single" w:color="000000" w:sz="4" w:space="0"/>
            </w:tcBorders>
            <w:noWrap w:val="0"/>
            <w:vAlign w:val="center"/>
          </w:tcPr>
          <w:p w14:paraId="518CA1A4">
            <w:pPr>
              <w:pStyle w:val="3"/>
              <w:jc w:val="center"/>
              <w:rPr>
                <w:rFonts w:ascii="Times New Roman" w:hAnsi="Times New Roman"/>
                <w:color w:val="auto"/>
                <w:kern w:val="2"/>
                <w:sz w:val="22"/>
                <w:szCs w:val="22"/>
              </w:rPr>
            </w:pPr>
            <w:r>
              <w:rPr>
                <w:rFonts w:ascii="Times New Roman" w:hAnsi="Times New Roman"/>
                <w:color w:val="auto"/>
                <w:kern w:val="2"/>
                <w:sz w:val="22"/>
                <w:szCs w:val="22"/>
              </w:rPr>
              <w:t>2个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7E9FB21">
            <w:pPr>
              <w:snapToGrid w:val="0"/>
              <w:jc w:val="left"/>
              <w:rPr>
                <w:sz w:val="22"/>
                <w:szCs w:val="22"/>
              </w:rPr>
            </w:pPr>
            <w:r>
              <w:rPr>
                <w:sz w:val="22"/>
                <w:szCs w:val="22"/>
              </w:rPr>
              <w:t>涡街流量计；</w:t>
            </w:r>
          </w:p>
          <w:p w14:paraId="48C2B479">
            <w:pPr>
              <w:snapToGrid w:val="0"/>
              <w:jc w:val="left"/>
              <w:rPr>
                <w:sz w:val="22"/>
                <w:szCs w:val="22"/>
              </w:rPr>
            </w:pPr>
            <w:r>
              <w:rPr>
                <w:sz w:val="22"/>
                <w:szCs w:val="22"/>
              </w:rPr>
              <w:t>308K@18.7bar，最大质量流量2133g/s，PN25，DN250，1个；</w:t>
            </w:r>
          </w:p>
          <w:p w14:paraId="10A28D86">
            <w:pPr>
              <w:snapToGrid w:val="0"/>
              <w:jc w:val="left"/>
              <w:rPr>
                <w:sz w:val="22"/>
                <w:szCs w:val="22"/>
              </w:rPr>
            </w:pPr>
            <w:r>
              <w:rPr>
                <w:sz w:val="22"/>
                <w:szCs w:val="22"/>
              </w:rPr>
              <w:t>308k@18.7bar，最大质量流量95g/s，PN25，DN100，1个；</w:t>
            </w:r>
          </w:p>
          <w:p w14:paraId="7133295E">
            <w:pPr>
              <w:snapToGrid w:val="0"/>
              <w:jc w:val="left"/>
              <w:rPr>
                <w:sz w:val="22"/>
                <w:szCs w:val="22"/>
              </w:rPr>
            </w:pPr>
            <w:r>
              <w:rPr>
                <w:sz w:val="22"/>
                <w:szCs w:val="22"/>
              </w:rPr>
              <w:t>精度不低于±0.2~0.4%FS；</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5E95B239">
            <w:pPr>
              <w:snapToGrid w:val="0"/>
              <w:jc w:val="left"/>
              <w:rPr>
                <w:sz w:val="22"/>
                <w:szCs w:val="22"/>
              </w:rPr>
            </w:pPr>
            <w:r>
              <w:rPr>
                <w:sz w:val="22"/>
                <w:szCs w:val="22"/>
              </w:rPr>
              <w:t>涡街流量计，</w:t>
            </w:r>
            <w:r>
              <w:t>参考品牌：</w:t>
            </w:r>
            <w:r>
              <w:rPr>
                <w:sz w:val="22"/>
                <w:szCs w:val="22"/>
              </w:rPr>
              <w:t>Emerson、E+H、横河</w:t>
            </w:r>
            <w:r>
              <w:t>或同等国际知名品牌</w:t>
            </w:r>
            <w:r>
              <w:rPr>
                <w:sz w:val="22"/>
                <w:szCs w:val="22"/>
              </w:rPr>
              <w:t>；</w:t>
            </w:r>
          </w:p>
        </w:tc>
      </w:tr>
      <w:tr w14:paraId="0C0AAE1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48A90C12">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668E0AFE">
            <w:pPr>
              <w:pStyle w:val="3"/>
              <w:rPr>
                <w:rFonts w:ascii="Times New Roman" w:hAnsi="Times New Roman"/>
                <w:color w:val="auto"/>
                <w:kern w:val="2"/>
                <w:sz w:val="22"/>
                <w:szCs w:val="22"/>
              </w:rPr>
            </w:pPr>
            <w:r>
              <w:rPr>
                <w:rFonts w:ascii="Times New Roman" w:hAnsi="Times New Roman"/>
                <w:color w:val="auto"/>
                <w:kern w:val="2"/>
                <w:sz w:val="22"/>
                <w:szCs w:val="22"/>
              </w:rPr>
              <w:t>压力变送器</w:t>
            </w:r>
          </w:p>
        </w:tc>
        <w:tc>
          <w:tcPr>
            <w:tcW w:w="386" w:type="pct"/>
            <w:tcBorders>
              <w:top w:val="single" w:color="000000" w:sz="4" w:space="0"/>
              <w:bottom w:val="single" w:color="000000" w:sz="4" w:space="0"/>
            </w:tcBorders>
            <w:noWrap w:val="0"/>
            <w:vAlign w:val="center"/>
          </w:tcPr>
          <w:p w14:paraId="00FF74A3">
            <w:pPr>
              <w:pStyle w:val="3"/>
              <w:jc w:val="center"/>
              <w:rPr>
                <w:rFonts w:ascii="Times New Roman" w:hAnsi="Times New Roman"/>
                <w:color w:val="auto"/>
                <w:kern w:val="2"/>
                <w:sz w:val="22"/>
                <w:szCs w:val="22"/>
              </w:rPr>
            </w:pPr>
            <w:r>
              <w:rPr>
                <w:rFonts w:ascii="Times New Roman" w:hAnsi="Times New Roman"/>
                <w:color w:val="auto"/>
                <w:kern w:val="2"/>
                <w:sz w:val="22"/>
                <w:szCs w:val="22"/>
              </w:rPr>
              <w:t>8个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55B018D">
            <w:pPr>
              <w:snapToGrid w:val="0"/>
              <w:jc w:val="left"/>
              <w:rPr>
                <w:sz w:val="22"/>
                <w:szCs w:val="22"/>
              </w:rPr>
            </w:pPr>
            <w:r>
              <w:rPr>
                <w:sz w:val="22"/>
                <w:szCs w:val="22"/>
              </w:rPr>
              <w:t>工作区间16-18bar，PN25，精度不低于±0.2~0.5%FS；</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12D02E2E">
            <w:pPr>
              <w:snapToGrid w:val="0"/>
              <w:jc w:val="left"/>
              <w:rPr>
                <w:sz w:val="22"/>
                <w:szCs w:val="22"/>
              </w:rPr>
            </w:pPr>
            <w:r>
              <w:rPr>
                <w:sz w:val="22"/>
                <w:szCs w:val="22"/>
              </w:rPr>
              <w:t>参考品牌：Rosemount、横河</w:t>
            </w:r>
            <w:r>
              <w:rPr>
                <w:rFonts w:hint="eastAsia"/>
                <w:sz w:val="22"/>
                <w:szCs w:val="22"/>
              </w:rPr>
              <w:t>、</w:t>
            </w:r>
            <w:r>
              <w:rPr>
                <w:sz w:val="22"/>
                <w:szCs w:val="22"/>
              </w:rPr>
              <w:t>Emerson</w:t>
            </w:r>
            <w:r>
              <w:t>或同等国际知名品牌</w:t>
            </w:r>
            <w:r>
              <w:rPr>
                <w:sz w:val="22"/>
                <w:szCs w:val="22"/>
              </w:rPr>
              <w:t>；</w:t>
            </w:r>
          </w:p>
        </w:tc>
      </w:tr>
      <w:tr w14:paraId="0DA8D29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3620A9C0">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75724DCD">
            <w:pPr>
              <w:pStyle w:val="3"/>
              <w:rPr>
                <w:rFonts w:ascii="Times New Roman" w:hAnsi="Times New Roman"/>
                <w:color w:val="auto"/>
                <w:kern w:val="2"/>
                <w:sz w:val="22"/>
                <w:szCs w:val="22"/>
              </w:rPr>
            </w:pPr>
            <w:r>
              <w:rPr>
                <w:rFonts w:ascii="Times New Roman" w:hAnsi="Times New Roman"/>
                <w:color w:val="auto"/>
                <w:kern w:val="2"/>
                <w:sz w:val="22"/>
                <w:szCs w:val="22"/>
              </w:rPr>
              <w:t>压差变送器</w:t>
            </w:r>
          </w:p>
        </w:tc>
        <w:tc>
          <w:tcPr>
            <w:tcW w:w="386" w:type="pct"/>
            <w:tcBorders>
              <w:top w:val="single" w:color="000000" w:sz="4" w:space="0"/>
              <w:bottom w:val="single" w:color="000000" w:sz="4" w:space="0"/>
            </w:tcBorders>
            <w:noWrap w:val="0"/>
            <w:vAlign w:val="center"/>
          </w:tcPr>
          <w:p w14:paraId="1AEFE83B">
            <w:pPr>
              <w:pStyle w:val="3"/>
              <w:jc w:val="center"/>
              <w:rPr>
                <w:rFonts w:ascii="Times New Roman" w:hAnsi="Times New Roman"/>
                <w:color w:val="auto"/>
                <w:kern w:val="2"/>
                <w:sz w:val="22"/>
                <w:szCs w:val="22"/>
              </w:rPr>
            </w:pPr>
            <w:r>
              <w:rPr>
                <w:rFonts w:ascii="Times New Roman" w:hAnsi="Times New Roman"/>
                <w:color w:val="auto"/>
                <w:kern w:val="2"/>
                <w:sz w:val="22"/>
                <w:szCs w:val="22"/>
              </w:rPr>
              <w:t>5个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3709264">
            <w:pPr>
              <w:snapToGrid w:val="0"/>
              <w:jc w:val="left"/>
              <w:rPr>
                <w:sz w:val="22"/>
                <w:szCs w:val="22"/>
              </w:rPr>
            </w:pPr>
            <w:r>
              <w:rPr>
                <w:sz w:val="22"/>
                <w:szCs w:val="22"/>
              </w:rPr>
              <w:t>精度不低于±0.075％FS；</w:t>
            </w:r>
          </w:p>
          <w:p w14:paraId="1EEE9FE6">
            <w:pPr>
              <w:snapToGrid w:val="0"/>
              <w:jc w:val="left"/>
              <w:rPr>
                <w:sz w:val="22"/>
                <w:szCs w:val="22"/>
              </w:rPr>
            </w:pPr>
            <w:r>
              <w:rPr>
                <w:sz w:val="22"/>
                <w:szCs w:val="22"/>
              </w:rPr>
              <w:t>1个量程0-10 kPa，PN25；</w:t>
            </w:r>
          </w:p>
          <w:p w14:paraId="5F702F10">
            <w:pPr>
              <w:snapToGrid w:val="0"/>
              <w:jc w:val="left"/>
              <w:rPr>
                <w:sz w:val="22"/>
                <w:szCs w:val="22"/>
              </w:rPr>
            </w:pPr>
            <w:r>
              <w:rPr>
                <w:sz w:val="22"/>
                <w:szCs w:val="22"/>
              </w:rPr>
              <w:t>1个量程0-10 kPa，PN16；</w:t>
            </w:r>
          </w:p>
          <w:p w14:paraId="14B29B34">
            <w:pPr>
              <w:snapToGrid w:val="0"/>
              <w:jc w:val="left"/>
              <w:rPr>
                <w:sz w:val="22"/>
                <w:szCs w:val="22"/>
              </w:rPr>
            </w:pPr>
            <w:r>
              <w:rPr>
                <w:sz w:val="22"/>
                <w:szCs w:val="22"/>
              </w:rPr>
              <w:t>3个量程0-50 kPa，PN16；</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77DD3539">
            <w:pPr>
              <w:snapToGrid w:val="0"/>
              <w:jc w:val="left"/>
              <w:rPr>
                <w:sz w:val="22"/>
                <w:szCs w:val="22"/>
              </w:rPr>
            </w:pPr>
            <w:r>
              <w:rPr>
                <w:sz w:val="22"/>
                <w:szCs w:val="22"/>
              </w:rPr>
              <w:t>参考品牌：Rosemount、横河</w:t>
            </w:r>
            <w:r>
              <w:rPr>
                <w:rFonts w:hint="eastAsia"/>
                <w:sz w:val="22"/>
                <w:szCs w:val="22"/>
              </w:rPr>
              <w:t>、</w:t>
            </w:r>
            <w:r>
              <w:rPr>
                <w:sz w:val="22"/>
                <w:szCs w:val="22"/>
              </w:rPr>
              <w:t>Emerson</w:t>
            </w:r>
            <w:r>
              <w:t>或同等国际知名品牌</w:t>
            </w:r>
            <w:r>
              <w:rPr>
                <w:sz w:val="22"/>
                <w:szCs w:val="22"/>
              </w:rPr>
              <w:t>；</w:t>
            </w:r>
          </w:p>
        </w:tc>
      </w:tr>
      <w:tr w14:paraId="5F42FC1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573522E8">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17D741EA">
            <w:pPr>
              <w:pStyle w:val="3"/>
              <w:rPr>
                <w:rFonts w:ascii="Times New Roman" w:hAnsi="Times New Roman"/>
                <w:color w:val="auto"/>
                <w:kern w:val="2"/>
                <w:sz w:val="22"/>
                <w:szCs w:val="22"/>
              </w:rPr>
            </w:pPr>
            <w:r>
              <w:rPr>
                <w:rFonts w:ascii="Times New Roman" w:hAnsi="Times New Roman"/>
                <w:color w:val="auto"/>
                <w:kern w:val="2"/>
                <w:sz w:val="22"/>
                <w:szCs w:val="22"/>
              </w:rPr>
              <w:t>液氮低温气动开关阀</w:t>
            </w:r>
          </w:p>
        </w:tc>
        <w:tc>
          <w:tcPr>
            <w:tcW w:w="386" w:type="pct"/>
            <w:tcBorders>
              <w:top w:val="single" w:color="000000" w:sz="4" w:space="0"/>
              <w:bottom w:val="single" w:color="000000" w:sz="4" w:space="0"/>
            </w:tcBorders>
            <w:noWrap w:val="0"/>
            <w:vAlign w:val="center"/>
          </w:tcPr>
          <w:p w14:paraId="2AB3DAC1">
            <w:pPr>
              <w:pStyle w:val="3"/>
              <w:jc w:val="center"/>
              <w:rPr>
                <w:rFonts w:ascii="Times New Roman" w:hAnsi="Times New Roman"/>
                <w:color w:val="auto"/>
                <w:kern w:val="2"/>
                <w:sz w:val="22"/>
                <w:szCs w:val="22"/>
              </w:rPr>
            </w:pPr>
            <w:r>
              <w:rPr>
                <w:rFonts w:ascii="Times New Roman" w:hAnsi="Times New Roman"/>
                <w:color w:val="auto"/>
                <w:kern w:val="2"/>
                <w:sz w:val="22"/>
                <w:szCs w:val="22"/>
              </w:rPr>
              <w:t>1个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47B59497">
            <w:pPr>
              <w:snapToGrid w:val="0"/>
              <w:jc w:val="left"/>
              <w:rPr>
                <w:sz w:val="22"/>
                <w:szCs w:val="22"/>
              </w:rPr>
            </w:pPr>
            <w:r>
              <w:rPr>
                <w:sz w:val="22"/>
                <w:szCs w:val="22"/>
              </w:rPr>
              <w:t>DN25，具有远程位置反馈功能，PN16;</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5D4CADE1">
            <w:pPr>
              <w:snapToGrid w:val="0"/>
              <w:jc w:val="left"/>
              <w:rPr>
                <w:sz w:val="22"/>
                <w:szCs w:val="22"/>
              </w:rPr>
            </w:pPr>
            <w:r>
              <w:rPr>
                <w:sz w:val="22"/>
                <w:szCs w:val="22"/>
              </w:rPr>
              <w:t>参考品牌：美嘉诺、苏阀、圣博莱；</w:t>
            </w:r>
          </w:p>
        </w:tc>
      </w:tr>
      <w:tr w14:paraId="5327411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39"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529D45D0">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766F34D">
            <w:pPr>
              <w:snapToGrid w:val="0"/>
              <w:jc w:val="left"/>
              <w:rPr>
                <w:sz w:val="22"/>
                <w:szCs w:val="22"/>
              </w:rPr>
            </w:pPr>
            <w:r>
              <w:rPr>
                <w:sz w:val="22"/>
                <w:szCs w:val="22"/>
              </w:rPr>
              <w:t>常温氦气气动调节阀</w:t>
            </w:r>
          </w:p>
        </w:tc>
        <w:tc>
          <w:tcPr>
            <w:tcW w:w="386" w:type="pct"/>
            <w:tcBorders>
              <w:top w:val="single" w:color="000000" w:sz="4" w:space="0"/>
              <w:bottom w:val="single" w:color="000000" w:sz="4" w:space="0"/>
            </w:tcBorders>
            <w:noWrap w:val="0"/>
            <w:vAlign w:val="center"/>
          </w:tcPr>
          <w:p w14:paraId="3F25EDD5">
            <w:pPr>
              <w:snapToGrid w:val="0"/>
              <w:jc w:val="center"/>
              <w:rPr>
                <w:sz w:val="22"/>
                <w:szCs w:val="22"/>
              </w:rPr>
            </w:pPr>
            <w:r>
              <w:rPr>
                <w:sz w:val="22"/>
                <w:szCs w:val="22"/>
              </w:rPr>
              <w:t>5个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5C42DAE6">
            <w:pPr>
              <w:snapToGrid w:val="0"/>
              <w:jc w:val="left"/>
              <w:rPr>
                <w:sz w:val="22"/>
                <w:szCs w:val="22"/>
              </w:rPr>
            </w:pPr>
            <w:r>
              <w:rPr>
                <w:sz w:val="22"/>
                <w:szCs w:val="22"/>
              </w:rPr>
              <w:t>DN300，1个，PN25；</w:t>
            </w:r>
          </w:p>
          <w:p w14:paraId="4A3B4269">
            <w:pPr>
              <w:snapToGrid w:val="0"/>
              <w:jc w:val="left"/>
              <w:rPr>
                <w:sz w:val="22"/>
                <w:szCs w:val="22"/>
              </w:rPr>
            </w:pPr>
            <w:r>
              <w:rPr>
                <w:sz w:val="22"/>
                <w:szCs w:val="22"/>
              </w:rPr>
              <w:t>DN150，1个，PN25；</w:t>
            </w:r>
          </w:p>
          <w:p w14:paraId="1B195C90">
            <w:pPr>
              <w:snapToGrid w:val="0"/>
              <w:jc w:val="left"/>
              <w:rPr>
                <w:sz w:val="22"/>
                <w:szCs w:val="22"/>
              </w:rPr>
            </w:pPr>
            <w:r>
              <w:rPr>
                <w:sz w:val="22"/>
                <w:szCs w:val="22"/>
              </w:rPr>
              <w:t>DN125，1个，PN25；</w:t>
            </w:r>
          </w:p>
          <w:p w14:paraId="5B0CF8F6">
            <w:pPr>
              <w:snapToGrid w:val="0"/>
              <w:jc w:val="left"/>
              <w:rPr>
                <w:sz w:val="22"/>
                <w:szCs w:val="22"/>
              </w:rPr>
            </w:pPr>
            <w:r>
              <w:rPr>
                <w:sz w:val="22"/>
                <w:szCs w:val="22"/>
              </w:rPr>
              <w:t>DN100，1个，PN25；</w:t>
            </w:r>
          </w:p>
          <w:p w14:paraId="4CBBC7B2">
            <w:pPr>
              <w:snapToGrid w:val="0"/>
              <w:jc w:val="left"/>
              <w:rPr>
                <w:sz w:val="22"/>
                <w:szCs w:val="22"/>
              </w:rPr>
            </w:pPr>
            <w:r>
              <w:rPr>
                <w:sz w:val="22"/>
                <w:szCs w:val="22"/>
              </w:rPr>
              <w:t>DN80，1个，PN25；</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74357532">
            <w:pPr>
              <w:snapToGrid w:val="0"/>
              <w:jc w:val="left"/>
              <w:rPr>
                <w:sz w:val="22"/>
                <w:szCs w:val="22"/>
              </w:rPr>
            </w:pPr>
            <w:r>
              <w:rPr>
                <w:sz w:val="22"/>
                <w:szCs w:val="22"/>
              </w:rPr>
              <w:t>参考品牌：Emerson、Samson、WEKA、LIK、Flowserve或</w:t>
            </w:r>
            <w:r>
              <w:t>同等国际知名品牌</w:t>
            </w:r>
            <w:r>
              <w:rPr>
                <w:sz w:val="22"/>
                <w:szCs w:val="22"/>
              </w:rPr>
              <w:t>；</w:t>
            </w:r>
          </w:p>
        </w:tc>
      </w:tr>
      <w:tr w14:paraId="3472CD3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4E17CFAF">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0EA5CBE2">
            <w:pPr>
              <w:snapToGrid w:val="0"/>
              <w:jc w:val="left"/>
              <w:rPr>
                <w:sz w:val="22"/>
                <w:szCs w:val="22"/>
              </w:rPr>
            </w:pPr>
            <w:r>
              <w:rPr>
                <w:sz w:val="22"/>
                <w:szCs w:val="22"/>
              </w:rPr>
              <w:t>仪表气阀</w:t>
            </w:r>
          </w:p>
        </w:tc>
        <w:tc>
          <w:tcPr>
            <w:tcW w:w="386" w:type="pct"/>
            <w:tcBorders>
              <w:top w:val="single" w:color="000000" w:sz="4" w:space="0"/>
              <w:bottom w:val="single" w:color="000000" w:sz="4" w:space="0"/>
            </w:tcBorders>
            <w:noWrap w:val="0"/>
            <w:vAlign w:val="center"/>
          </w:tcPr>
          <w:p w14:paraId="5CCC0A24">
            <w:pPr>
              <w:snapToGrid w:val="0"/>
              <w:jc w:val="center"/>
              <w:rPr>
                <w:sz w:val="22"/>
                <w:szCs w:val="22"/>
              </w:rPr>
            </w:pPr>
            <w:r>
              <w:rPr>
                <w:sz w:val="22"/>
                <w:szCs w:val="22"/>
              </w:rPr>
              <w:t>18个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7FFC3AAF">
            <w:pPr>
              <w:snapToGrid w:val="0"/>
              <w:jc w:val="left"/>
              <w:rPr>
                <w:sz w:val="22"/>
                <w:szCs w:val="22"/>
              </w:rPr>
            </w:pPr>
            <w:r>
              <w:rPr>
                <w:sz w:val="22"/>
                <w:szCs w:val="22"/>
              </w:rPr>
              <w:t>具有排气泄压功能</w:t>
            </w:r>
          </w:p>
          <w:p w14:paraId="69112BEA">
            <w:pPr>
              <w:snapToGrid w:val="0"/>
              <w:jc w:val="left"/>
              <w:rPr>
                <w:sz w:val="22"/>
                <w:szCs w:val="22"/>
              </w:rPr>
            </w:pPr>
            <w:r>
              <w:rPr>
                <w:sz w:val="22"/>
                <w:szCs w:val="22"/>
              </w:rPr>
              <w:t>PN25，6个；</w:t>
            </w:r>
          </w:p>
          <w:p w14:paraId="29C75015">
            <w:pPr>
              <w:snapToGrid w:val="0"/>
              <w:jc w:val="left"/>
              <w:rPr>
                <w:sz w:val="22"/>
                <w:szCs w:val="22"/>
              </w:rPr>
            </w:pPr>
            <w:r>
              <w:rPr>
                <w:sz w:val="22"/>
                <w:szCs w:val="22"/>
              </w:rPr>
              <w:t>PN16，12个;</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1717D159">
            <w:pPr>
              <w:snapToGrid w:val="0"/>
              <w:jc w:val="left"/>
              <w:rPr>
                <w:sz w:val="22"/>
                <w:szCs w:val="22"/>
              </w:rPr>
            </w:pPr>
            <w:r>
              <w:rPr>
                <w:sz w:val="22"/>
                <w:szCs w:val="22"/>
              </w:rPr>
              <w:t>参考品牌：Swagelok、Fitok</w:t>
            </w:r>
            <w:r>
              <w:rPr>
                <w:rFonts w:hint="eastAsia"/>
                <w:sz w:val="22"/>
                <w:szCs w:val="22"/>
              </w:rPr>
              <w:t>、</w:t>
            </w:r>
            <w:r>
              <w:rPr>
                <w:sz w:val="22"/>
                <w:szCs w:val="22"/>
              </w:rPr>
              <w:t>Emerson</w:t>
            </w:r>
            <w:r>
              <w:t>或同等国际知名品牌</w:t>
            </w:r>
            <w:r>
              <w:rPr>
                <w:sz w:val="22"/>
                <w:szCs w:val="22"/>
              </w:rPr>
              <w:t>；</w:t>
            </w:r>
          </w:p>
        </w:tc>
      </w:tr>
      <w:tr w14:paraId="29794D2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70587C4A">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9BC5EE9">
            <w:pPr>
              <w:snapToGrid w:val="0"/>
              <w:jc w:val="left"/>
              <w:rPr>
                <w:sz w:val="22"/>
                <w:szCs w:val="22"/>
              </w:rPr>
            </w:pPr>
            <w:r>
              <w:rPr>
                <w:sz w:val="22"/>
                <w:szCs w:val="22"/>
              </w:rPr>
              <w:t>手动截止阀</w:t>
            </w:r>
          </w:p>
        </w:tc>
        <w:tc>
          <w:tcPr>
            <w:tcW w:w="386" w:type="pct"/>
            <w:tcBorders>
              <w:top w:val="single" w:color="000000" w:sz="4" w:space="0"/>
              <w:bottom w:val="single" w:color="000000" w:sz="4" w:space="0"/>
            </w:tcBorders>
            <w:noWrap w:val="0"/>
            <w:vAlign w:val="center"/>
          </w:tcPr>
          <w:p w14:paraId="6CB758AB">
            <w:pPr>
              <w:snapToGrid w:val="0"/>
              <w:jc w:val="center"/>
              <w:rPr>
                <w:sz w:val="22"/>
                <w:szCs w:val="22"/>
              </w:rPr>
            </w:pPr>
            <w:r>
              <w:rPr>
                <w:sz w:val="22"/>
                <w:szCs w:val="22"/>
              </w:rPr>
              <w:t>16个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68D9AD16">
            <w:pPr>
              <w:snapToGrid w:val="0"/>
              <w:jc w:val="left"/>
              <w:rPr>
                <w:sz w:val="22"/>
                <w:szCs w:val="22"/>
              </w:rPr>
            </w:pPr>
            <w:r>
              <w:rPr>
                <w:sz w:val="22"/>
                <w:szCs w:val="22"/>
              </w:rPr>
              <w:t>DN25，PN25，1个；</w:t>
            </w:r>
          </w:p>
          <w:p w14:paraId="71D235B5">
            <w:pPr>
              <w:snapToGrid w:val="0"/>
              <w:jc w:val="left"/>
              <w:rPr>
                <w:sz w:val="22"/>
                <w:szCs w:val="22"/>
              </w:rPr>
            </w:pPr>
            <w:r>
              <w:rPr>
                <w:sz w:val="22"/>
                <w:szCs w:val="22"/>
              </w:rPr>
              <w:t>DN40，PN25，2个；</w:t>
            </w:r>
          </w:p>
          <w:p w14:paraId="479B312C">
            <w:pPr>
              <w:snapToGrid w:val="0"/>
              <w:jc w:val="left"/>
              <w:rPr>
                <w:sz w:val="22"/>
                <w:szCs w:val="22"/>
              </w:rPr>
            </w:pPr>
            <w:r>
              <w:rPr>
                <w:sz w:val="22"/>
                <w:szCs w:val="22"/>
              </w:rPr>
              <w:t>DN40，PN25，三通阀，1个；</w:t>
            </w:r>
          </w:p>
          <w:p w14:paraId="2C8EBD2B">
            <w:pPr>
              <w:snapToGrid w:val="0"/>
              <w:jc w:val="left"/>
              <w:rPr>
                <w:sz w:val="22"/>
                <w:szCs w:val="22"/>
              </w:rPr>
            </w:pPr>
            <w:r>
              <w:rPr>
                <w:sz w:val="22"/>
                <w:szCs w:val="22"/>
              </w:rPr>
              <w:t>DN50，PN25，1个；</w:t>
            </w:r>
          </w:p>
          <w:p w14:paraId="39DB4A78">
            <w:pPr>
              <w:snapToGrid w:val="0"/>
              <w:jc w:val="left"/>
              <w:rPr>
                <w:sz w:val="22"/>
                <w:szCs w:val="22"/>
              </w:rPr>
            </w:pPr>
            <w:r>
              <w:rPr>
                <w:sz w:val="22"/>
                <w:szCs w:val="22"/>
              </w:rPr>
              <w:t>DN300，PN25，3个；</w:t>
            </w:r>
          </w:p>
          <w:p w14:paraId="2E61334F">
            <w:pPr>
              <w:snapToGrid w:val="0"/>
              <w:jc w:val="left"/>
              <w:rPr>
                <w:sz w:val="22"/>
                <w:szCs w:val="22"/>
              </w:rPr>
            </w:pPr>
            <w:r>
              <w:rPr>
                <w:sz w:val="22"/>
                <w:szCs w:val="22"/>
              </w:rPr>
              <w:t>DN15，PN16，1个；</w:t>
            </w:r>
          </w:p>
          <w:p w14:paraId="573650F0">
            <w:pPr>
              <w:snapToGrid w:val="0"/>
              <w:jc w:val="left"/>
              <w:rPr>
                <w:sz w:val="22"/>
                <w:szCs w:val="22"/>
              </w:rPr>
            </w:pPr>
            <w:r>
              <w:rPr>
                <w:sz w:val="22"/>
                <w:szCs w:val="22"/>
              </w:rPr>
              <w:t>DN25，PN16，1个；</w:t>
            </w:r>
          </w:p>
          <w:p w14:paraId="7B07B6B2">
            <w:pPr>
              <w:snapToGrid w:val="0"/>
              <w:jc w:val="left"/>
              <w:rPr>
                <w:sz w:val="22"/>
                <w:szCs w:val="22"/>
              </w:rPr>
            </w:pPr>
            <w:r>
              <w:rPr>
                <w:sz w:val="22"/>
                <w:szCs w:val="22"/>
              </w:rPr>
              <w:t>DN50，PN16，2个；</w:t>
            </w:r>
          </w:p>
          <w:p w14:paraId="7112F4CD">
            <w:pPr>
              <w:snapToGrid w:val="0"/>
              <w:jc w:val="left"/>
              <w:rPr>
                <w:sz w:val="22"/>
                <w:szCs w:val="22"/>
              </w:rPr>
            </w:pPr>
            <w:r>
              <w:rPr>
                <w:sz w:val="22"/>
                <w:szCs w:val="22"/>
              </w:rPr>
              <w:t>DN50，PN16，三通阀，1个；</w:t>
            </w:r>
          </w:p>
          <w:p w14:paraId="36840543">
            <w:pPr>
              <w:snapToGrid w:val="0"/>
              <w:jc w:val="left"/>
              <w:rPr>
                <w:sz w:val="22"/>
                <w:szCs w:val="22"/>
              </w:rPr>
            </w:pPr>
            <w:r>
              <w:rPr>
                <w:sz w:val="22"/>
                <w:szCs w:val="22"/>
              </w:rPr>
              <w:t>DN100，PN16，2个；</w:t>
            </w:r>
          </w:p>
          <w:p w14:paraId="1D75D3DB">
            <w:pPr>
              <w:snapToGrid w:val="0"/>
              <w:jc w:val="left"/>
              <w:rPr>
                <w:sz w:val="22"/>
                <w:szCs w:val="22"/>
              </w:rPr>
            </w:pPr>
            <w:r>
              <w:rPr>
                <w:sz w:val="22"/>
                <w:szCs w:val="22"/>
              </w:rPr>
              <w:t>DN100，PN16，三通阀，1个；</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52DFEC56">
            <w:pPr>
              <w:snapToGrid w:val="0"/>
              <w:jc w:val="left"/>
              <w:rPr>
                <w:sz w:val="22"/>
                <w:szCs w:val="22"/>
              </w:rPr>
            </w:pPr>
            <w:r>
              <w:rPr>
                <w:sz w:val="22"/>
                <w:szCs w:val="22"/>
              </w:rPr>
              <w:t>参考品牌：Emerson、Samson、Flowserve、西安广核、吴中，勃朗蜀威；</w:t>
            </w:r>
          </w:p>
        </w:tc>
      </w:tr>
      <w:tr w14:paraId="264BF62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396" w:type="pct"/>
            <w:tcBorders>
              <w:top w:val="single" w:color="000000" w:sz="4" w:space="0"/>
              <w:left w:val="single" w:color="000000" w:sz="4" w:space="0"/>
              <w:bottom w:val="single" w:color="000000" w:sz="4" w:space="0"/>
              <w:right w:val="single" w:color="000000" w:sz="4" w:space="0"/>
            </w:tcBorders>
            <w:noWrap w:val="0"/>
            <w:vAlign w:val="center"/>
          </w:tcPr>
          <w:p w14:paraId="58D959DE">
            <w:pPr>
              <w:numPr>
                <w:ilvl w:val="0"/>
                <w:numId w:val="1"/>
              </w:numPr>
              <w:snapToGrid w:val="0"/>
              <w:ind w:left="0" w:firstLine="0"/>
              <w:jc w:val="center"/>
              <w:rPr>
                <w:sz w:val="22"/>
                <w:szCs w:val="22"/>
              </w:rPr>
            </w:pPr>
          </w:p>
        </w:tc>
        <w:tc>
          <w:tcPr>
            <w:tcW w:w="726" w:type="pct"/>
            <w:tcBorders>
              <w:top w:val="single" w:color="000000" w:sz="4" w:space="0"/>
              <w:left w:val="single" w:color="000000" w:sz="4" w:space="0"/>
              <w:bottom w:val="single" w:color="000000" w:sz="4" w:space="0"/>
              <w:right w:val="single" w:color="000000" w:sz="4" w:space="0"/>
            </w:tcBorders>
            <w:noWrap w:val="0"/>
            <w:vAlign w:val="center"/>
          </w:tcPr>
          <w:p w14:paraId="55DDF213">
            <w:pPr>
              <w:snapToGrid w:val="0"/>
              <w:jc w:val="left"/>
              <w:rPr>
                <w:sz w:val="22"/>
                <w:szCs w:val="22"/>
              </w:rPr>
            </w:pPr>
            <w:r>
              <w:rPr>
                <w:rFonts w:hint="eastAsia"/>
                <w:sz w:val="22"/>
                <w:szCs w:val="22"/>
              </w:rPr>
              <w:t>氮气自力式调节阀</w:t>
            </w:r>
          </w:p>
        </w:tc>
        <w:tc>
          <w:tcPr>
            <w:tcW w:w="386" w:type="pct"/>
            <w:tcBorders>
              <w:top w:val="single" w:color="000000" w:sz="4" w:space="0"/>
              <w:bottom w:val="single" w:color="000000" w:sz="4" w:space="0"/>
            </w:tcBorders>
            <w:noWrap w:val="0"/>
            <w:vAlign w:val="center"/>
          </w:tcPr>
          <w:p w14:paraId="72D66748">
            <w:pPr>
              <w:snapToGrid w:val="0"/>
              <w:jc w:val="center"/>
              <w:rPr>
                <w:rFonts w:hint="eastAsia"/>
                <w:sz w:val="22"/>
                <w:szCs w:val="22"/>
              </w:rPr>
            </w:pPr>
            <w:r>
              <w:rPr>
                <w:rFonts w:hint="eastAsia"/>
                <w:sz w:val="22"/>
                <w:szCs w:val="22"/>
              </w:rPr>
              <w:t>1个</w:t>
            </w:r>
          </w:p>
        </w:tc>
        <w:tc>
          <w:tcPr>
            <w:tcW w:w="2149" w:type="pct"/>
            <w:tcBorders>
              <w:top w:val="single" w:color="000000" w:sz="4" w:space="0"/>
              <w:left w:val="single" w:color="000000" w:sz="4" w:space="0"/>
              <w:bottom w:val="single" w:color="000000" w:sz="4" w:space="0"/>
              <w:right w:val="single" w:color="000000" w:sz="4" w:space="0"/>
            </w:tcBorders>
            <w:noWrap w:val="0"/>
            <w:vAlign w:val="center"/>
          </w:tcPr>
          <w:p w14:paraId="0C613F85">
            <w:pPr>
              <w:snapToGrid w:val="0"/>
              <w:jc w:val="left"/>
              <w:rPr>
                <w:sz w:val="22"/>
                <w:szCs w:val="22"/>
              </w:rPr>
            </w:pPr>
            <w:r>
              <w:rPr>
                <w:rFonts w:hint="eastAsia"/>
                <w:sz w:val="22"/>
                <w:szCs w:val="22"/>
              </w:rPr>
              <w:t>冷箱呼吸口阀门；</w:t>
            </w:r>
          </w:p>
          <w:p w14:paraId="26245C5D">
            <w:pPr>
              <w:snapToGrid w:val="0"/>
              <w:jc w:val="left"/>
              <w:rPr>
                <w:rFonts w:hint="eastAsia"/>
                <w:sz w:val="22"/>
                <w:szCs w:val="22"/>
              </w:rPr>
            </w:pPr>
            <w:r>
              <w:rPr>
                <w:rFonts w:hint="eastAsia"/>
                <w:sz w:val="22"/>
                <w:szCs w:val="22"/>
              </w:rPr>
              <w:t>300K</w:t>
            </w:r>
            <w:r>
              <w:rPr>
                <w:sz w:val="22"/>
                <w:szCs w:val="22"/>
              </w:rPr>
              <w:t>，3-5bara</w:t>
            </w:r>
            <w:r>
              <w:rPr>
                <w:rFonts w:hint="eastAsia"/>
                <w:sz w:val="22"/>
                <w:szCs w:val="22"/>
              </w:rPr>
              <w:t>干燥氮气由</w:t>
            </w:r>
            <w:r>
              <w:rPr>
                <w:sz w:val="22"/>
                <w:szCs w:val="22"/>
              </w:rPr>
              <w:t>管网供</w:t>
            </w:r>
            <w:r>
              <w:rPr>
                <w:rFonts w:hint="eastAsia"/>
                <w:sz w:val="22"/>
                <w:szCs w:val="22"/>
              </w:rPr>
              <w:t>给阀前；</w:t>
            </w:r>
          </w:p>
        </w:tc>
        <w:tc>
          <w:tcPr>
            <w:tcW w:w="1343" w:type="pct"/>
            <w:tcBorders>
              <w:top w:val="single" w:color="000000" w:sz="4" w:space="0"/>
              <w:left w:val="single" w:color="000000" w:sz="4" w:space="0"/>
              <w:bottom w:val="single" w:color="000000" w:sz="4" w:space="0"/>
              <w:right w:val="single" w:color="000000" w:sz="4" w:space="0"/>
            </w:tcBorders>
            <w:noWrap w:val="0"/>
            <w:vAlign w:val="center"/>
          </w:tcPr>
          <w:p w14:paraId="58EB8A99">
            <w:pPr>
              <w:snapToGrid w:val="0"/>
              <w:jc w:val="left"/>
              <w:rPr>
                <w:sz w:val="22"/>
                <w:szCs w:val="22"/>
              </w:rPr>
            </w:pPr>
            <w:r>
              <w:rPr>
                <w:sz w:val="22"/>
                <w:szCs w:val="22"/>
              </w:rPr>
              <w:t>-</w:t>
            </w:r>
          </w:p>
        </w:tc>
      </w:tr>
    </w:tbl>
    <w:p w14:paraId="67A8D598">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4906"/>
    <w:multiLevelType w:val="singleLevel"/>
    <w:tmpl w:val="02954906"/>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E41D6"/>
    <w:rsid w:val="34FE4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widowControl/>
      <w:snapToGrid w:val="0"/>
      <w:spacing w:line="360" w:lineRule="auto"/>
      <w:jc w:val="left"/>
      <w:outlineLvl w:val="2"/>
    </w:pPr>
    <w:rPr>
      <w:rFonts w:ascii="宋体" w:hAnsi="宋体"/>
      <w:b/>
      <w:bCs/>
      <w:kern w:val="0"/>
      <w:sz w:val="28"/>
      <w:lang w:eastAsia="en-US" w:bidi="en-US"/>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99"/>
    <w:pPr>
      <w:widowControl/>
      <w:spacing w:before="100" w:beforeLines="0" w:beforeAutospacing="1" w:after="100" w:afterLines="0" w:afterAutospacing="1"/>
      <w:jc w:val="left"/>
    </w:pPr>
    <w:rPr>
      <w:rFonts w:ascii="宋体" w:hAnsi="宋体"/>
      <w:color w:val="000000"/>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2026-01-23T00:32:00Z</dcterms:created>
  <dc:creator>宋方方</dc:creator>
  <cp:lastModifiedBy>宋方方</cp:lastModifiedBy>
  <dcterms:modified xsi:type="dcterms:W3CDTF">2026-01-23T00:33:11Z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B274397B952443ED97448E972B7D7C6B_11</vt:lpwstr>
  </property>
  <property fmtid="{D5CDD505-2E9C-101B-9397-08002B2CF9AE}" pid="4" name="KSOTemplateDocerSaveRecord">
    <vt:lpwstr>eyJoZGlkIjoiY2ZjZDI4YmRkZDY3MGZmNjNjY2JiZTFlYmI4OWM0ZWEiLCJ1c2VySWQiOiIxNzYzODEyODI4In0=</vt:lpwstr>
  </property>
</Properties>
</file>