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9B217">
      <w:pPr>
        <w:pStyle w:val="2"/>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185B93B0">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453F82DC">
      <w:pPr>
        <w:widowControl/>
        <w:spacing w:line="360" w:lineRule="auto"/>
        <w:ind w:firstLine="420" w:firstLineChars="200"/>
        <w:rPr>
          <w:rFonts w:ascii="宋体" w:hAnsi="宋体"/>
          <w:color w:val="auto"/>
          <w:szCs w:val="21"/>
          <w:highlight w:val="none"/>
        </w:rPr>
      </w:pPr>
    </w:p>
    <w:tbl>
      <w:tblPr>
        <w:tblStyle w:val="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294"/>
        <w:gridCol w:w="1790"/>
      </w:tblGrid>
      <w:tr w14:paraId="285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245A5C76">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34598A66">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3D1C60CC">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294" w:type="dxa"/>
            <w:noWrap w:val="0"/>
            <w:vAlign w:val="center"/>
          </w:tcPr>
          <w:p w14:paraId="58549837">
            <w:pPr>
              <w:adjustRightInd w:val="0"/>
              <w:snapToGrid w:val="0"/>
              <w:jc w:val="center"/>
              <w:rPr>
                <w:rFonts w:ascii="宋体" w:hAnsi="宋体"/>
                <w:color w:val="auto"/>
                <w:szCs w:val="21"/>
                <w:highlight w:val="none"/>
              </w:rPr>
            </w:pPr>
            <w:r>
              <w:rPr>
                <w:rFonts w:hint="eastAsia" w:ascii="宋体" w:hAnsi="宋体"/>
                <w:color w:val="auto"/>
                <w:szCs w:val="21"/>
                <w:highlight w:val="none"/>
              </w:rPr>
              <w:t>预算（万元）</w:t>
            </w:r>
          </w:p>
        </w:tc>
        <w:tc>
          <w:tcPr>
            <w:tcW w:w="1790" w:type="dxa"/>
            <w:noWrap w:val="0"/>
            <w:vAlign w:val="center"/>
          </w:tcPr>
          <w:p w14:paraId="255252EC">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3D03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1C492280">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57C21BEB">
            <w:pPr>
              <w:adjustRightInd w:val="0"/>
              <w:snapToGrid w:val="0"/>
              <w:jc w:val="center"/>
              <w:rPr>
                <w:rFonts w:ascii="宋体" w:hAnsi="宋体"/>
                <w:color w:val="auto"/>
                <w:szCs w:val="21"/>
                <w:highlight w:val="none"/>
              </w:rPr>
            </w:pPr>
            <w:r>
              <w:rPr>
                <w:rFonts w:hint="eastAsia" w:ascii="宋体" w:hAnsi="宋体"/>
                <w:color w:val="auto"/>
                <w:szCs w:val="21"/>
                <w:highlight w:val="none"/>
              </w:rPr>
              <w:t>高电流密度Nb3Sn超导线材</w:t>
            </w:r>
          </w:p>
        </w:tc>
        <w:tc>
          <w:tcPr>
            <w:tcW w:w="1239" w:type="dxa"/>
            <w:noWrap w:val="0"/>
            <w:vAlign w:val="center"/>
          </w:tcPr>
          <w:p w14:paraId="0FEBD6A8">
            <w:pPr>
              <w:adjustRightInd w:val="0"/>
              <w:snapToGrid w:val="0"/>
              <w:jc w:val="center"/>
              <w:rPr>
                <w:rFonts w:ascii="宋体" w:hAnsi="宋体"/>
                <w:color w:val="auto"/>
                <w:szCs w:val="21"/>
                <w:highlight w:val="none"/>
              </w:rPr>
            </w:pPr>
            <w:r>
              <w:rPr>
                <w:rFonts w:hint="eastAsia" w:ascii="宋体" w:hAnsi="宋体"/>
                <w:color w:val="auto"/>
                <w:szCs w:val="21"/>
                <w:highlight w:val="none"/>
              </w:rPr>
              <w:t>4200kg</w:t>
            </w:r>
          </w:p>
        </w:tc>
        <w:tc>
          <w:tcPr>
            <w:tcW w:w="1294" w:type="dxa"/>
            <w:noWrap w:val="0"/>
            <w:vAlign w:val="center"/>
          </w:tcPr>
          <w:p w14:paraId="6D6864EC">
            <w:pPr>
              <w:adjustRightInd w:val="0"/>
              <w:snapToGrid w:val="0"/>
              <w:jc w:val="center"/>
              <w:rPr>
                <w:rFonts w:ascii="宋体" w:hAnsi="宋体"/>
                <w:color w:val="auto"/>
                <w:szCs w:val="21"/>
                <w:highlight w:val="none"/>
              </w:rPr>
            </w:pPr>
            <w:r>
              <w:rPr>
                <w:rFonts w:hint="eastAsia" w:ascii="宋体" w:hAnsi="宋体"/>
                <w:color w:val="auto"/>
                <w:szCs w:val="21"/>
                <w:highlight w:val="none"/>
              </w:rPr>
              <w:t>4500</w:t>
            </w:r>
          </w:p>
        </w:tc>
        <w:tc>
          <w:tcPr>
            <w:tcW w:w="1790" w:type="dxa"/>
            <w:noWrap w:val="0"/>
            <w:vAlign w:val="center"/>
          </w:tcPr>
          <w:p w14:paraId="7C358F49">
            <w:pPr>
              <w:adjustRightInd w:val="0"/>
              <w:snapToGrid w:val="0"/>
              <w:jc w:val="center"/>
              <w:rPr>
                <w:rFonts w:ascii="宋体" w:hAnsi="宋体"/>
                <w:color w:val="auto"/>
                <w:szCs w:val="21"/>
                <w:highlight w:val="none"/>
              </w:rPr>
            </w:pPr>
            <w:r>
              <w:rPr>
                <w:rFonts w:hint="eastAsia" w:ascii="宋体" w:hAnsi="宋体"/>
                <w:color w:val="auto"/>
                <w:szCs w:val="21"/>
                <w:highlight w:val="none"/>
              </w:rPr>
              <w:t>6个月</w:t>
            </w:r>
          </w:p>
        </w:tc>
      </w:tr>
    </w:tbl>
    <w:p w14:paraId="3D208FC4">
      <w:pPr>
        <w:adjustRightInd w:val="0"/>
        <w:snapToGrid w:val="0"/>
        <w:spacing w:line="360" w:lineRule="auto"/>
        <w:ind w:firstLine="482" w:firstLineChars="200"/>
        <w:rPr>
          <w:rFonts w:hint="eastAsia"/>
          <w:b/>
          <w:color w:val="auto"/>
          <w:sz w:val="24"/>
          <w:highlight w:val="none"/>
        </w:rPr>
      </w:pPr>
      <w:bookmarkStart w:id="0" w:name="_Toc30409514"/>
      <w:bookmarkStart w:id="1" w:name="_Toc532807472"/>
      <w:bookmarkStart w:id="2" w:name="_Toc12010788"/>
      <w:bookmarkStart w:id="3" w:name="_Toc12010815"/>
      <w:bookmarkStart w:id="4" w:name="_Toc509153917"/>
      <w:bookmarkStart w:id="5" w:name="_Toc257021215"/>
    </w:p>
    <w:p w14:paraId="186C54CE">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7B9E0DD9">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098A8BE5">
      <w:pPr>
        <w:adjustRightInd w:val="0"/>
        <w:snapToGrid w:val="0"/>
        <w:spacing w:before="120" w:beforeLines="50" w:line="360" w:lineRule="auto"/>
        <w:rPr>
          <w:rFonts w:hint="eastAsia"/>
          <w:b/>
          <w:color w:val="auto"/>
          <w:sz w:val="24"/>
          <w:highlight w:val="none"/>
        </w:rPr>
      </w:pPr>
      <w:r>
        <w:rPr>
          <w:rFonts w:hint="eastAsia"/>
          <w:b/>
          <w:color w:val="auto"/>
          <w:sz w:val="24"/>
          <w:highlight w:val="none"/>
        </w:rPr>
        <w:t>用于紧凑聚变能实验装置TF高场线圈CICC导体制造。</w:t>
      </w:r>
    </w:p>
    <w:p w14:paraId="526E679C">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3、</w:t>
      </w:r>
      <w:r>
        <w:rPr>
          <w:b/>
          <w:color w:val="auto"/>
          <w:sz w:val="24"/>
          <w:highlight w:val="none"/>
        </w:rPr>
        <w:t xml:space="preserve"> 技术性能指标要求</w:t>
      </w:r>
      <w:bookmarkStart w:id="6" w:name="_GoBack"/>
      <w:bookmarkEnd w:id="6"/>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5285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24614352">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参数</w:t>
            </w:r>
          </w:p>
        </w:tc>
        <w:tc>
          <w:tcPr>
            <w:tcW w:w="2260" w:type="pct"/>
            <w:noWrap w:val="0"/>
            <w:vAlign w:val="center"/>
          </w:tcPr>
          <w:p w14:paraId="5769E68B">
            <w:pPr>
              <w:numPr>
                <w:ilvl w:val="0"/>
                <w:numId w:val="1"/>
              </w:numPr>
              <w:rPr>
                <w:rFonts w:hint="eastAsia" w:asciiTheme="minorEastAsia" w:hAnsiTheme="minorEastAsia" w:eastAsiaTheme="minorEastAsia" w:cstheme="minorEastAsia"/>
                <w:color w:val="auto"/>
                <w:sz w:val="22"/>
                <w:szCs w:val="22"/>
                <w:highlight w:val="none"/>
                <w:lang w:val="en-GB"/>
              </w:rPr>
            </w:pPr>
          </w:p>
        </w:tc>
      </w:tr>
      <w:tr w14:paraId="3784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4554C4F3">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最小单线长度</w:t>
            </w:r>
          </w:p>
        </w:tc>
        <w:tc>
          <w:tcPr>
            <w:tcW w:w="2260" w:type="pct"/>
            <w:noWrap w:val="0"/>
            <w:vAlign w:val="center"/>
          </w:tcPr>
          <w:p w14:paraId="010C88AE">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1100 m</w:t>
            </w:r>
          </w:p>
        </w:tc>
      </w:tr>
      <w:tr w14:paraId="23FF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780BD223">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电镀后线径</w:t>
            </w:r>
          </w:p>
        </w:tc>
        <w:tc>
          <w:tcPr>
            <w:tcW w:w="2260" w:type="pct"/>
            <w:noWrap w:val="0"/>
            <w:vAlign w:val="center"/>
          </w:tcPr>
          <w:p w14:paraId="645AF8A9">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0.82±0.005 mm</w:t>
            </w:r>
          </w:p>
        </w:tc>
      </w:tr>
      <w:tr w14:paraId="257D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5232E3C2">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扭距</w:t>
            </w:r>
          </w:p>
        </w:tc>
        <w:tc>
          <w:tcPr>
            <w:tcW w:w="2260" w:type="pct"/>
            <w:noWrap w:val="0"/>
            <w:vAlign w:val="center"/>
          </w:tcPr>
          <w:p w14:paraId="2B25650E">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15a) ± 2 mm</w:t>
            </w:r>
          </w:p>
        </w:tc>
      </w:tr>
      <w:tr w14:paraId="0A5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4A06F65D">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扭转方向</w:t>
            </w:r>
          </w:p>
        </w:tc>
        <w:tc>
          <w:tcPr>
            <w:tcW w:w="2260" w:type="pct"/>
            <w:noWrap w:val="0"/>
            <w:vAlign w:val="center"/>
          </w:tcPr>
          <w:p w14:paraId="1EED8282">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right hand twist</w:t>
            </w:r>
          </w:p>
        </w:tc>
      </w:tr>
      <w:tr w14:paraId="094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1186EC61">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镀层（Cr）厚度</w:t>
            </w:r>
          </w:p>
        </w:tc>
        <w:tc>
          <w:tcPr>
            <w:tcW w:w="2260" w:type="pct"/>
            <w:noWrap w:val="0"/>
            <w:vAlign w:val="center"/>
          </w:tcPr>
          <w:p w14:paraId="0C353295">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2 +0/-1 µm</w:t>
            </w:r>
          </w:p>
        </w:tc>
      </w:tr>
      <w:tr w14:paraId="4238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4E2162CB">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铜比（电镀后）</w:t>
            </w:r>
          </w:p>
        </w:tc>
        <w:tc>
          <w:tcPr>
            <w:tcW w:w="2260" w:type="pct"/>
            <w:noWrap w:val="0"/>
            <w:vAlign w:val="center"/>
          </w:tcPr>
          <w:p w14:paraId="71A73167">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1.1±0.2</w:t>
            </w:r>
          </w:p>
        </w:tc>
      </w:tr>
      <w:tr w14:paraId="7D16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77ADD4A2">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剩余电阻率 (电镀&amp;热处理后，273K to 20 K)</w:t>
            </w:r>
          </w:p>
        </w:tc>
        <w:tc>
          <w:tcPr>
            <w:tcW w:w="2260" w:type="pct"/>
            <w:noWrap w:val="0"/>
            <w:vAlign w:val="center"/>
          </w:tcPr>
          <w:p w14:paraId="3971F138">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&gt;100 (after HT)</w:t>
            </w:r>
          </w:p>
        </w:tc>
      </w:tr>
      <w:tr w14:paraId="0E32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22F2AEEB">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最小临界电流 (@ 4.2 K)</w:t>
            </w:r>
          </w:p>
        </w:tc>
        <w:tc>
          <w:tcPr>
            <w:tcW w:w="2260" w:type="pct"/>
            <w:noWrap w:val="0"/>
            <w:vAlign w:val="center"/>
          </w:tcPr>
          <w:p w14:paraId="470F5884">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585 A @ 12.0 T</w:t>
            </w:r>
          </w:p>
          <w:p w14:paraId="6C4B6F9E">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405 </w:t>
            </w:r>
            <w:r>
              <w:rPr>
                <w:rFonts w:hint="eastAsia" w:asciiTheme="minorEastAsia" w:hAnsiTheme="minorEastAsia" w:eastAsiaTheme="minorEastAsia" w:cstheme="minorEastAsia"/>
                <w:color w:val="auto"/>
                <w:sz w:val="22"/>
                <w:szCs w:val="22"/>
                <w:highlight w:val="none"/>
                <w:lang w:val="en-GB"/>
              </w:rPr>
              <w:t>A @ 13.5 T</w:t>
            </w:r>
          </w:p>
        </w:tc>
      </w:tr>
      <w:tr w14:paraId="76D7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28C87803">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转变指数 (@ 4.2 K)</w:t>
            </w:r>
          </w:p>
        </w:tc>
        <w:tc>
          <w:tcPr>
            <w:tcW w:w="2260" w:type="pct"/>
            <w:noWrap w:val="0"/>
            <w:vAlign w:val="center"/>
          </w:tcPr>
          <w:p w14:paraId="4C24CC1F">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&gt; 20 in the 0.1-to-1 µV/cm @ 12</w:t>
            </w: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GB"/>
              </w:rPr>
              <w:t xml:space="preserve"> </w:t>
            </w:r>
            <w:r>
              <w:rPr>
                <w:rFonts w:hint="eastAsia" w:asciiTheme="minorEastAsia" w:hAnsiTheme="minorEastAsia" w:eastAsiaTheme="minorEastAsia" w:cstheme="minorEastAsia"/>
                <w:color w:val="auto"/>
                <w:sz w:val="22"/>
                <w:szCs w:val="22"/>
                <w:highlight w:val="none"/>
              </w:rPr>
              <w:t>T</w:t>
            </w:r>
          </w:p>
        </w:tc>
      </w:tr>
      <w:tr w14:paraId="68CB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740" w:type="pct"/>
            <w:noWrap w:val="0"/>
            <w:vAlign w:val="center"/>
          </w:tcPr>
          <w:p w14:paraId="70D2C7E8">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磁滞损耗 (@ 4.2 K)</w:t>
            </w:r>
          </w:p>
        </w:tc>
        <w:tc>
          <w:tcPr>
            <w:tcW w:w="2260" w:type="pct"/>
            <w:noWrap w:val="0"/>
            <w:vAlign w:val="center"/>
          </w:tcPr>
          <w:p w14:paraId="65FB3C9E">
            <w:pPr>
              <w:numPr>
                <w:ilvl w:val="0"/>
                <w:numId w:val="1"/>
              </w:num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GB"/>
              </w:rPr>
              <w:t xml:space="preserve">&lt;3000mJ/cc @ </w:t>
            </w:r>
            <w:r>
              <w:rPr>
                <w:rFonts w:hint="eastAsia" w:asciiTheme="minorEastAsia" w:hAnsiTheme="minorEastAsia" w:eastAsiaTheme="minorEastAsia" w:cstheme="minorEastAsia"/>
                <w:color w:val="auto"/>
                <w:sz w:val="22"/>
                <w:szCs w:val="22"/>
                <w:highlight w:val="none"/>
              </w:rPr>
              <w:t>± 3 T</w:t>
            </w:r>
          </w:p>
        </w:tc>
      </w:tr>
    </w:tbl>
    <w:p w14:paraId="2F6B251C">
      <w:pPr>
        <w:adjustRightInd w:val="0"/>
        <w:snapToGrid w:val="0"/>
        <w:spacing w:before="120" w:beforeLines="50" w:line="360" w:lineRule="auto"/>
        <w:rPr>
          <w:rFonts w:hint="eastAsia"/>
          <w:color w:val="auto"/>
          <w:szCs w:val="21"/>
          <w:highlight w:val="none"/>
        </w:rPr>
      </w:pPr>
    </w:p>
    <w:p w14:paraId="5E1B19A1">
      <w:pPr>
        <w:adjustRightInd w:val="0"/>
        <w:snapToGrid w:val="0"/>
        <w:spacing w:before="120" w:beforeLines="50" w:line="360" w:lineRule="auto"/>
        <w:rPr>
          <w:b/>
          <w:color w:val="auto"/>
          <w:sz w:val="24"/>
          <w:highlight w:val="none"/>
        </w:rPr>
      </w:pPr>
      <w:r>
        <w:rPr>
          <w:b/>
          <w:color w:val="auto"/>
          <w:sz w:val="24"/>
          <w:highlight w:val="none"/>
        </w:rPr>
        <w:t>2.5</w:t>
      </w:r>
      <w:r>
        <w:rPr>
          <w:rFonts w:hint="eastAsia"/>
          <w:b/>
          <w:color w:val="auto"/>
          <w:sz w:val="24"/>
          <w:highlight w:val="none"/>
        </w:rPr>
        <w:t>、</w:t>
      </w:r>
      <w:r>
        <w:rPr>
          <w:b/>
          <w:color w:val="auto"/>
          <w:sz w:val="24"/>
          <w:highlight w:val="none"/>
        </w:rPr>
        <w:t xml:space="preserve"> 技术服务要求及质保要求</w:t>
      </w:r>
    </w:p>
    <w:p w14:paraId="42521557">
      <w:pPr>
        <w:numPr>
          <w:ilvl w:val="0"/>
          <w:numId w:val="2"/>
        </w:numPr>
        <w:autoSpaceDE w:val="0"/>
        <w:autoSpaceDN w:val="0"/>
        <w:adjustRightIn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QA测试频率：每个billet的头端和尾端；</w:t>
      </w:r>
    </w:p>
    <w:p w14:paraId="45C6A37D">
      <w:pPr>
        <w:numPr>
          <w:ilvl w:val="0"/>
          <w:numId w:val="2"/>
        </w:numPr>
        <w:autoSpaceDE w:val="0"/>
        <w:autoSpaceDN w:val="0"/>
        <w:adjustRightInd w:val="0"/>
        <w:snapToGrid/>
        <w:spacing w:before="0" w:beforeLines="0" w:line="360" w:lineRule="auto"/>
        <w:rPr>
          <w:rFonts w:hint="eastAsia" w:ascii="宋体" w:hAnsi="宋体"/>
          <w:color w:val="auto"/>
          <w:kern w:val="0"/>
          <w:sz w:val="24"/>
          <w:szCs w:val="24"/>
          <w:highlight w:val="none"/>
        </w:rPr>
      </w:pPr>
      <w:r>
        <w:rPr>
          <w:rFonts w:hint="eastAsia" w:ascii="宋体" w:hAnsi="宋体"/>
          <w:color w:val="auto"/>
          <w:kern w:val="0"/>
          <w:sz w:val="24"/>
          <w:highlight w:val="none"/>
        </w:rPr>
        <w:t>存档/复测样品取样频率：每个billet取两根20米样品。</w:t>
      </w:r>
    </w:p>
    <w:p w14:paraId="14F348CC">
      <w:pPr>
        <w:adjustRightInd w:val="0"/>
        <w:snapToGrid w:val="0"/>
        <w:spacing w:before="120" w:beforeLines="50" w:line="360" w:lineRule="auto"/>
        <w:rPr>
          <w:rFonts w:hint="eastAsia"/>
          <w:b/>
          <w:color w:val="auto"/>
          <w:sz w:val="24"/>
          <w:highlight w:val="none"/>
        </w:rPr>
      </w:pPr>
      <w:r>
        <w:rPr>
          <w:b/>
          <w:color w:val="auto"/>
          <w:sz w:val="24"/>
          <w:highlight w:val="none"/>
        </w:rPr>
        <w:t>2.6</w:t>
      </w:r>
      <w:r>
        <w:rPr>
          <w:rFonts w:hint="eastAsia"/>
          <w:b/>
          <w:color w:val="auto"/>
          <w:sz w:val="24"/>
          <w:highlight w:val="none"/>
        </w:rPr>
        <w:t>、</w:t>
      </w:r>
      <w:r>
        <w:rPr>
          <w:b/>
          <w:color w:val="auto"/>
          <w:sz w:val="24"/>
          <w:highlight w:val="none"/>
        </w:rPr>
        <w:t>验收标准及验收程序</w:t>
      </w:r>
      <w:r>
        <w:rPr>
          <w:b/>
          <w:color w:val="auto"/>
          <w:sz w:val="24"/>
          <w:highlight w:val="none"/>
        </w:rPr>
        <w:tab/>
      </w:r>
    </w:p>
    <w:p w14:paraId="1BB21C1A">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rPr>
        <w:tab/>
      </w:r>
      <w:r>
        <w:rPr>
          <w:rFonts w:hint="eastAsia" w:ascii="宋体" w:hAnsi="宋体"/>
          <w:color w:val="auto"/>
          <w:kern w:val="0"/>
          <w:sz w:val="24"/>
          <w:highlight w:val="none"/>
        </w:rPr>
        <w:t xml:space="preserve">产品运抵安装现场后，买方将与卖方共同开箱验收, 如卖方届时不派人来, 则验收结果应以买方和当地商检人员的验收报告为最终验收结果。验收时发现短缺、破损, 买方有权要求卖方立即补发和负责更换。 </w:t>
      </w:r>
    </w:p>
    <w:p w14:paraId="4D3B573E">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2）买方在收到产品后，在一个月内按照技术性能指标要求对产品的各项指标参数进行测试验收。测试方法按照行业内认可的超导线材低温临界载流性能测试规范或标准执行。</w:t>
      </w:r>
    </w:p>
    <w:p w14:paraId="1CD31931">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rPr>
        <w:tab/>
      </w:r>
      <w:r>
        <w:rPr>
          <w:rFonts w:hint="eastAsia" w:ascii="宋体" w:hAnsi="宋体"/>
          <w:color w:val="auto"/>
          <w:kern w:val="0"/>
          <w:sz w:val="24"/>
          <w:highlight w:val="none"/>
        </w:rPr>
        <w:t>卖方应提出产品测试的内容、项目、指标和方法,卖方有责任对买方的技术人员提出的问题作出解答。测试应进行详细记录, 仪器设备测试结束后, 由卖方技术人员签字后交给买方验收。</w:t>
      </w:r>
    </w:p>
    <w:p w14:paraId="7778F0CB">
      <w:r>
        <w:rPr>
          <w:rFonts w:hint="eastAsia" w:ascii="宋体" w:hAnsi="宋体"/>
          <w:color w:val="auto"/>
          <w:kern w:val="0"/>
          <w:sz w:val="24"/>
          <w:highlight w:val="none"/>
        </w:rPr>
        <w:t>4)</w:t>
      </w:r>
      <w:r>
        <w:rPr>
          <w:rFonts w:hint="eastAsia" w:ascii="宋体" w:hAnsi="宋体"/>
          <w:color w:val="auto"/>
          <w:kern w:val="0"/>
          <w:sz w:val="24"/>
          <w:highlight w:val="none"/>
        </w:rPr>
        <w:tab/>
      </w:r>
      <w:r>
        <w:rPr>
          <w:rFonts w:hint="eastAsia" w:ascii="宋体" w:hAnsi="宋体"/>
          <w:color w:val="auto"/>
          <w:kern w:val="0"/>
          <w:sz w:val="24"/>
          <w:highlight w:val="none"/>
        </w:rPr>
        <w:t xml:space="preserve">质保期自到货到验收合格后起算，质保期至少24个月；质保期内，如出现使用过程中因品质不良、工艺低劣或采用劣质材料而导致的质量问题，买方应立即用书面方式通知卖方，经双方现场确认或经第三方鉴定机构鉴定确认后，买方有权利要求卖方更换产品（人为使用不当、存储不当等导致的损坏除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Eras Medium ITC">
    <w:altName w:val="Segoe Print"/>
    <w:panose1 w:val="020B06020305040208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84B55"/>
    <w:multiLevelType w:val="multilevel"/>
    <w:tmpl w:val="6A284B5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AFB6C96"/>
    <w:multiLevelType w:val="singleLevel"/>
    <w:tmpl w:val="6AFB6C96"/>
    <w:lvl w:ilvl="0"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3F45"/>
    <w:rsid w:val="617B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2026-01-15T02:55:00Z</dcterms:created>
  <dc:creator>宋方方</dc:creator>
  <cp:lastModifiedBy>宋方方</cp:lastModifiedBy>
  <dcterms:modified xsi:type="dcterms:W3CDTF">2026-01-15T02:56:28Z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304B7E73F1EF4C918110FF0DF4037DF1_11</vt:lpwstr>
  </property>
  <property fmtid="{D5CDD505-2E9C-101B-9397-08002B2CF9AE}" pid="4" name="KSOTemplateDocerSaveRecord">
    <vt:lpwstr>eyJoZGlkIjoiY2ZjZDI4YmRkZDY3MGZmNjNjY2JiZTFlYmI4OWM0ZWEiLCJ1c2VySWQiOiIxNzYzODEyODI4In0=</vt:lpwstr>
  </property>
</Properties>
</file>