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366E0">
      <w:pPr>
        <w:pStyle w:val="2"/>
        <w:widowControl/>
        <w:snapToGrid w:val="0"/>
        <w:spacing w:before="0" w:after="0" w:line="360" w:lineRule="auto"/>
        <w:jc w:val="center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采购需求及技术规格要求</w:t>
      </w:r>
    </w:p>
    <w:p w14:paraId="1593636D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1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货物需求一览表</w:t>
      </w:r>
    </w:p>
    <w:tbl>
      <w:tblPr>
        <w:tblStyle w:val="3"/>
        <w:tblW w:w="9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532"/>
        <w:gridCol w:w="2019"/>
        <w:gridCol w:w="2080"/>
        <w:gridCol w:w="1668"/>
      </w:tblGrid>
      <w:tr w14:paraId="42C10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noWrap w:val="0"/>
            <w:vAlign w:val="center"/>
          </w:tcPr>
          <w:p w14:paraId="3C26461B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532" w:type="dxa"/>
            <w:noWrap w:val="0"/>
            <w:vAlign w:val="center"/>
          </w:tcPr>
          <w:p w14:paraId="58FBD5D3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货物名称</w:t>
            </w:r>
          </w:p>
        </w:tc>
        <w:tc>
          <w:tcPr>
            <w:tcW w:w="2019" w:type="dxa"/>
            <w:noWrap w:val="0"/>
            <w:vAlign w:val="center"/>
          </w:tcPr>
          <w:p w14:paraId="7B269640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2080" w:type="dxa"/>
            <w:noWrap w:val="0"/>
            <w:vAlign w:val="center"/>
          </w:tcPr>
          <w:p w14:paraId="61F49E55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交货期</w:t>
            </w:r>
          </w:p>
        </w:tc>
        <w:tc>
          <w:tcPr>
            <w:tcW w:w="1668" w:type="dxa"/>
            <w:noWrap w:val="0"/>
            <w:vAlign w:val="center"/>
          </w:tcPr>
          <w:p w14:paraId="57B39D99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所属行业</w:t>
            </w:r>
          </w:p>
        </w:tc>
      </w:tr>
      <w:tr w14:paraId="23D00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04" w:type="dxa"/>
            <w:noWrap w:val="0"/>
            <w:vAlign w:val="center"/>
          </w:tcPr>
          <w:p w14:paraId="529B0649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532" w:type="dxa"/>
            <w:noWrap w:val="0"/>
            <w:vAlign w:val="center"/>
          </w:tcPr>
          <w:p w14:paraId="04B5643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二代高温超导带材</w:t>
            </w:r>
          </w:p>
        </w:tc>
        <w:tc>
          <w:tcPr>
            <w:tcW w:w="2019" w:type="dxa"/>
            <w:noWrap w:val="0"/>
            <w:vAlign w:val="center"/>
          </w:tcPr>
          <w:p w14:paraId="766655A6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总量16.2km</w:t>
            </w:r>
          </w:p>
        </w:tc>
        <w:tc>
          <w:tcPr>
            <w:tcW w:w="2080" w:type="dxa"/>
            <w:noWrap w:val="0"/>
            <w:vAlign w:val="center"/>
          </w:tcPr>
          <w:p w14:paraId="22643610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合同签订后1个月内交付全部带材</w:t>
            </w:r>
          </w:p>
        </w:tc>
        <w:tc>
          <w:tcPr>
            <w:tcW w:w="1668" w:type="dxa"/>
            <w:noWrap w:val="0"/>
            <w:vAlign w:val="center"/>
          </w:tcPr>
          <w:p w14:paraId="266A823E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工业</w:t>
            </w:r>
          </w:p>
        </w:tc>
      </w:tr>
    </w:tbl>
    <w:p w14:paraId="249164B2">
      <w:pPr>
        <w:adjustRightInd w:val="0"/>
        <w:snapToGrid w:val="0"/>
        <w:spacing w:before="120" w:beforeLines="50" w:line="360" w:lineRule="auto"/>
        <w:rPr>
          <w:rFonts w:hint="eastAsia"/>
          <w:b/>
          <w:color w:val="auto"/>
          <w:sz w:val="24"/>
          <w:highlight w:val="none"/>
        </w:rPr>
      </w:pPr>
      <w:bookmarkStart w:id="0" w:name="_Toc12010815"/>
      <w:bookmarkStart w:id="1" w:name="_Toc257021215"/>
      <w:bookmarkStart w:id="2" w:name="_Toc12010788"/>
      <w:bookmarkStart w:id="3" w:name="_Toc532807472"/>
      <w:bookmarkStart w:id="4" w:name="_Toc509153917"/>
      <w:bookmarkStart w:id="5" w:name="_Toc30409514"/>
      <w:r>
        <w:rPr>
          <w:b/>
          <w:color w:val="auto"/>
          <w:sz w:val="24"/>
          <w:highlight w:val="none"/>
        </w:rPr>
        <w:t>2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工程技术要求</w:t>
      </w:r>
      <w:bookmarkEnd w:id="0"/>
      <w:bookmarkEnd w:id="1"/>
      <w:bookmarkEnd w:id="2"/>
      <w:bookmarkEnd w:id="3"/>
      <w:bookmarkEnd w:id="4"/>
      <w:bookmarkEnd w:id="5"/>
    </w:p>
    <w:p w14:paraId="4725ACA1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</w:t>
      </w:r>
      <w:r>
        <w:rPr>
          <w:rFonts w:hint="eastAsia"/>
          <w:b/>
          <w:color w:val="auto"/>
          <w:sz w:val="24"/>
          <w:highlight w:val="none"/>
        </w:rPr>
        <w:t>1、</w:t>
      </w:r>
      <w:r>
        <w:rPr>
          <w:b/>
          <w:color w:val="auto"/>
          <w:sz w:val="24"/>
          <w:highlight w:val="none"/>
        </w:rPr>
        <w:t>设备的主要用途及功能</w:t>
      </w:r>
    </w:p>
    <w:p w14:paraId="53673D6A">
      <w:pPr>
        <w:pStyle w:val="5"/>
        <w:widowControl/>
        <w:numPr>
          <w:ilvl w:val="0"/>
          <w:numId w:val="1"/>
        </w:numPr>
        <w:spacing w:line="440" w:lineRule="exact"/>
        <w:ind w:firstLineChars="0"/>
        <w:jc w:val="lef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用于高温</w:t>
      </w:r>
      <w:r>
        <w:rPr>
          <w:color w:val="auto"/>
          <w:highlight w:val="none"/>
        </w:rPr>
        <w:t>超导</w:t>
      </w:r>
      <w:r>
        <w:rPr>
          <w:rFonts w:hint="eastAsia"/>
          <w:color w:val="auto"/>
          <w:highlight w:val="none"/>
        </w:rPr>
        <w:t>导体制造</w:t>
      </w:r>
    </w:p>
    <w:p w14:paraId="7C63994D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2.3</w:t>
      </w:r>
      <w:r>
        <w:rPr>
          <w:rFonts w:hint="eastAsia"/>
          <w:b/>
          <w:color w:val="auto"/>
          <w:sz w:val="24"/>
          <w:highlight w:val="none"/>
        </w:rPr>
        <w:t xml:space="preserve">、 </w:t>
      </w:r>
      <w:r>
        <w:rPr>
          <w:b/>
          <w:color w:val="auto"/>
          <w:sz w:val="24"/>
          <w:highlight w:val="none"/>
        </w:rPr>
        <w:t>工作条件</w:t>
      </w:r>
    </w:p>
    <w:p w14:paraId="43760AE1">
      <w:pPr>
        <w:pStyle w:val="5"/>
        <w:widowControl/>
        <w:numPr>
          <w:ilvl w:val="0"/>
          <w:numId w:val="1"/>
        </w:numPr>
        <w:spacing w:line="440" w:lineRule="exact"/>
        <w:ind w:firstLineChars="0"/>
        <w:jc w:val="lef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运行温度4.2K</w:t>
      </w:r>
    </w:p>
    <w:p w14:paraId="6EC87B3B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2.4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 xml:space="preserve"> 技术性能指标要求</w:t>
      </w:r>
    </w:p>
    <w:p w14:paraId="042CDEA0">
      <w:pPr>
        <w:adjustRightInd w:val="0"/>
        <w:snapToGrid w:val="0"/>
        <w:spacing w:before="120" w:beforeLines="50" w:line="360" w:lineRule="auto"/>
        <w:jc w:val="center"/>
        <w:rPr>
          <w:rFonts w:ascii="Calibri" w:hAnsi="Calibri"/>
          <w:color w:val="auto"/>
          <w:kern w:val="0"/>
          <w:sz w:val="24"/>
          <w:highlight w:val="none"/>
          <w:lang w:eastAsia="en-US"/>
        </w:rPr>
      </w:pPr>
      <w:r>
        <w:rPr>
          <w:color w:val="auto"/>
          <w:highlight w:val="none"/>
        </w:rPr>
        <w:drawing>
          <wp:inline distT="0" distB="0" distL="114300" distR="114300">
            <wp:extent cx="4498975" cy="35413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8975" cy="354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0AE4B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2.5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 xml:space="preserve"> 技术服务要求及质保要求</w:t>
      </w:r>
    </w:p>
    <w:p w14:paraId="38F08814">
      <w:pPr>
        <w:spacing w:line="360" w:lineRule="auto"/>
        <w:ind w:left="48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2.5.1供应商应对提供的所有材料以及交付产品进行质量检测，并向用户提供：</w:t>
      </w:r>
    </w:p>
    <w:p w14:paraId="7A7A09CD">
      <w:pPr>
        <w:spacing w:line="360" w:lineRule="auto"/>
        <w:ind w:left="48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所有材料要求性能参数的质量检验检测报告，其中超导材料77 K自场条件下载流特性抽检率不低于30%，4.2K，10T及以上强场性能测试抽检率不低于10%。</w:t>
      </w:r>
    </w:p>
    <w:p w14:paraId="40E63B7B">
      <w:pPr>
        <w:spacing w:line="360" w:lineRule="auto"/>
        <w:ind w:left="48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2.5.2采购方在质保期内发现交付物存在缺陷、损伤或清洁情况，有权向供应商方提出索赔要求，供应商在质保期内发生此类事件，应认为所提要求是有效的，收到后2周未作答复，则认为供应商已接受所提要求。在上述情况下，需要进行材料(部件)更换、修复或必需停运进行处理所用的时间，质保期应作相应延长。</w:t>
      </w:r>
    </w:p>
    <w:p w14:paraId="755D08A8">
      <w:pPr>
        <w:adjustRightInd w:val="0"/>
        <w:snapToGrid w:val="0"/>
        <w:spacing w:before="120" w:beforeLines="50" w:line="360" w:lineRule="auto"/>
        <w:rPr>
          <w:rFonts w:hint="eastAsia"/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2.6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验收标准及验收程序</w:t>
      </w:r>
      <w:r>
        <w:rPr>
          <w:b/>
          <w:color w:val="auto"/>
          <w:sz w:val="24"/>
          <w:highlight w:val="none"/>
        </w:rPr>
        <w:tab/>
      </w:r>
    </w:p>
    <w:p w14:paraId="47AE7194">
      <w:pPr>
        <w:spacing w:line="360" w:lineRule="auto"/>
        <w:ind w:left="-2" w:leftChars="-1" w:firstLine="495" w:firstLineChars="236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产品验收按照技术要求文件执行，对供应商提供的交付物以及质量保证书等相关文件进行验收，同时由采购人对对其中关键参数进行随机批次抽样复核。</w:t>
      </w:r>
    </w:p>
    <w:p w14:paraId="55F42398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</w:p>
    <w:p w14:paraId="7BEB2270">
      <w:pPr>
        <w:spacing w:line="360" w:lineRule="auto"/>
        <w:ind w:left="84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 xml:space="preserve"> </w:t>
      </w:r>
    </w:p>
    <w:p w14:paraId="6F8026BB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0A0E18"/>
    <w:multiLevelType w:val="multilevel"/>
    <w:tmpl w:val="220A0E18"/>
    <w:lvl w:ilvl="0" w:tentative="0">
      <w:start w:val="1"/>
      <w:numFmt w:val="bullet"/>
      <w:lvlText w:val=""/>
      <w:lvlJc w:val="left"/>
      <w:pPr>
        <w:ind w:left="70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12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4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6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8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0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2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4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64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74C63"/>
    <w:rsid w:val="70D7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2025-12-04T01:51:00Z</dcterms:created>
  <dc:creator>宋方方</dc:creator>
  <cp:lastModifiedBy>宋方方</cp:lastModifiedBy>
  <dcterms:modified xsi:type="dcterms:W3CDTF">2025-12-04T01:51:59Z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82AB0998EEBD4BD69964584919C4D727_11</vt:lpwstr>
  </property>
  <property fmtid="{D5CDD505-2E9C-101B-9397-08002B2CF9AE}" pid="4" name="KSOTemplateDocerSaveRecord">
    <vt:lpwstr>eyJoZGlkIjoiY2ZjZDI4YmRkZDY3MGZmNjNjY2JiZTFlYmI4OWM0ZWEiLCJ1c2VySWQiOiIxNzYzODEyODI4In0=</vt:lpwstr>
  </property>
</Properties>
</file>