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2DF8" w14:textId="77777777" w:rsidR="005F455C" w:rsidRPr="002323A0" w:rsidRDefault="005F455C" w:rsidP="005F455C">
      <w:pPr>
        <w:pStyle w:val="1"/>
        <w:widowControl/>
        <w:snapToGrid w:val="0"/>
        <w:spacing w:before="0" w:after="0" w:line="360" w:lineRule="auto"/>
        <w:jc w:val="center"/>
        <w:rPr>
          <w:rFonts w:ascii="宋体" w:hAnsi="宋体" w:hint="eastAsia"/>
          <w:color w:val="auto"/>
        </w:rPr>
      </w:pPr>
      <w:r w:rsidRPr="002323A0">
        <w:rPr>
          <w:rFonts w:ascii="宋体" w:hAnsi="宋体" w:hint="eastAsia"/>
          <w:color w:val="auto"/>
        </w:rPr>
        <w:t>采购需求及技术规格要求</w:t>
      </w:r>
    </w:p>
    <w:p w14:paraId="0C4949AE" w14:textId="77777777" w:rsidR="005F455C" w:rsidRPr="002323A0" w:rsidRDefault="005F455C" w:rsidP="005F455C">
      <w:pPr>
        <w:adjustRightInd w:val="0"/>
        <w:snapToGrid w:val="0"/>
        <w:spacing w:beforeLines="50" w:before="156" w:line="360" w:lineRule="auto"/>
        <w:rPr>
          <w:b/>
          <w:sz w:val="24"/>
        </w:rPr>
      </w:pPr>
      <w:r w:rsidRPr="002323A0">
        <w:rPr>
          <w:b/>
          <w:sz w:val="24"/>
        </w:rPr>
        <w:t>1</w:t>
      </w:r>
      <w:r w:rsidRPr="002323A0">
        <w:rPr>
          <w:rFonts w:hint="eastAsia"/>
          <w:b/>
          <w:sz w:val="24"/>
        </w:rPr>
        <w:t>、</w:t>
      </w:r>
      <w:r w:rsidRPr="002323A0">
        <w:rPr>
          <w:b/>
          <w:sz w:val="24"/>
        </w:rPr>
        <w:t>货物需求一览表</w:t>
      </w:r>
    </w:p>
    <w:p w14:paraId="729C4FBB" w14:textId="77777777" w:rsidR="005F455C" w:rsidRPr="002323A0" w:rsidRDefault="005F455C" w:rsidP="005F455C">
      <w:pPr>
        <w:widowControl/>
        <w:spacing w:line="360" w:lineRule="auto"/>
        <w:ind w:firstLineChars="200" w:firstLine="420"/>
        <w:rPr>
          <w:rFonts w:ascii="宋体" w:hAnsi="宋体"/>
          <w:szCs w:val="21"/>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592"/>
        <w:gridCol w:w="1025"/>
        <w:gridCol w:w="1294"/>
        <w:gridCol w:w="1790"/>
      </w:tblGrid>
      <w:tr w:rsidR="005F455C" w:rsidRPr="002323A0" w14:paraId="66B25BFA" w14:textId="77777777" w:rsidTr="005506AE">
        <w:trPr>
          <w:jc w:val="center"/>
        </w:trPr>
        <w:tc>
          <w:tcPr>
            <w:tcW w:w="804" w:type="dxa"/>
            <w:shd w:val="clear" w:color="auto" w:fill="auto"/>
            <w:vAlign w:val="center"/>
          </w:tcPr>
          <w:p w14:paraId="71ABA99F"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序号</w:t>
            </w:r>
          </w:p>
        </w:tc>
        <w:tc>
          <w:tcPr>
            <w:tcW w:w="3592" w:type="dxa"/>
            <w:shd w:val="clear" w:color="auto" w:fill="auto"/>
            <w:vAlign w:val="center"/>
          </w:tcPr>
          <w:p w14:paraId="61974028"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货物名称</w:t>
            </w:r>
          </w:p>
        </w:tc>
        <w:tc>
          <w:tcPr>
            <w:tcW w:w="1025" w:type="dxa"/>
            <w:shd w:val="clear" w:color="auto" w:fill="auto"/>
            <w:vAlign w:val="center"/>
          </w:tcPr>
          <w:p w14:paraId="02852111"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数量</w:t>
            </w:r>
          </w:p>
        </w:tc>
        <w:tc>
          <w:tcPr>
            <w:tcW w:w="1294" w:type="dxa"/>
            <w:shd w:val="clear" w:color="auto" w:fill="auto"/>
            <w:vAlign w:val="center"/>
          </w:tcPr>
          <w:p w14:paraId="4852372E"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预算（万元）</w:t>
            </w:r>
          </w:p>
        </w:tc>
        <w:tc>
          <w:tcPr>
            <w:tcW w:w="1790" w:type="dxa"/>
            <w:vAlign w:val="center"/>
          </w:tcPr>
          <w:p w14:paraId="151BCDC9"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备注</w:t>
            </w:r>
          </w:p>
        </w:tc>
      </w:tr>
      <w:tr w:rsidR="005F455C" w:rsidRPr="002323A0" w14:paraId="4363B9C7" w14:textId="77777777" w:rsidTr="005506AE">
        <w:trPr>
          <w:trHeight w:val="331"/>
          <w:jc w:val="center"/>
        </w:trPr>
        <w:tc>
          <w:tcPr>
            <w:tcW w:w="804" w:type="dxa"/>
            <w:shd w:val="clear" w:color="auto" w:fill="auto"/>
            <w:vAlign w:val="center"/>
          </w:tcPr>
          <w:p w14:paraId="637F7C5B"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1</w:t>
            </w:r>
          </w:p>
        </w:tc>
        <w:tc>
          <w:tcPr>
            <w:tcW w:w="3592" w:type="dxa"/>
            <w:shd w:val="clear" w:color="auto" w:fill="auto"/>
            <w:vAlign w:val="center"/>
          </w:tcPr>
          <w:p w14:paraId="2CD29689" w14:textId="77777777" w:rsidR="005F455C" w:rsidRPr="002323A0" w:rsidRDefault="005F455C" w:rsidP="005506AE">
            <w:pPr>
              <w:adjustRightInd w:val="0"/>
              <w:snapToGrid w:val="0"/>
              <w:jc w:val="left"/>
              <w:rPr>
                <w:rFonts w:ascii="宋体" w:hAnsi="宋体"/>
                <w:szCs w:val="21"/>
              </w:rPr>
            </w:pPr>
            <w:r w:rsidRPr="002323A0">
              <w:rPr>
                <w:rFonts w:ascii="宋体" w:hAnsi="宋体" w:hint="eastAsia"/>
                <w:szCs w:val="21"/>
              </w:rPr>
              <w:t>CRAFT TF磁体热处理</w:t>
            </w:r>
            <w:bookmarkStart w:id="0" w:name="OLE_LINK10"/>
            <w:bookmarkStart w:id="1" w:name="OLE_LINK11"/>
            <w:r w:rsidRPr="002323A0">
              <w:rPr>
                <w:rFonts w:ascii="宋体" w:hAnsi="宋体" w:hint="eastAsia"/>
                <w:szCs w:val="21"/>
              </w:rPr>
              <w:t>外协服务</w:t>
            </w:r>
            <w:bookmarkEnd w:id="0"/>
            <w:bookmarkEnd w:id="1"/>
          </w:p>
        </w:tc>
        <w:tc>
          <w:tcPr>
            <w:tcW w:w="1025" w:type="dxa"/>
            <w:shd w:val="clear" w:color="auto" w:fill="auto"/>
            <w:vAlign w:val="center"/>
          </w:tcPr>
          <w:p w14:paraId="25E5D9B1"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1</w:t>
            </w:r>
          </w:p>
        </w:tc>
        <w:tc>
          <w:tcPr>
            <w:tcW w:w="1294" w:type="dxa"/>
            <w:shd w:val="clear" w:color="auto" w:fill="auto"/>
            <w:vAlign w:val="center"/>
          </w:tcPr>
          <w:p w14:paraId="7DDD1F8F"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226</w:t>
            </w:r>
          </w:p>
        </w:tc>
        <w:tc>
          <w:tcPr>
            <w:tcW w:w="1790" w:type="dxa"/>
            <w:vAlign w:val="center"/>
          </w:tcPr>
          <w:p w14:paraId="27109CFF" w14:textId="77777777" w:rsidR="005F455C" w:rsidRPr="002323A0" w:rsidRDefault="005F455C" w:rsidP="005506AE">
            <w:pPr>
              <w:adjustRightInd w:val="0"/>
              <w:snapToGrid w:val="0"/>
              <w:jc w:val="center"/>
              <w:rPr>
                <w:rFonts w:ascii="宋体" w:hAnsi="宋体"/>
                <w:szCs w:val="21"/>
              </w:rPr>
            </w:pPr>
            <w:r w:rsidRPr="002323A0">
              <w:rPr>
                <w:rFonts w:ascii="宋体" w:hAnsi="宋体" w:hint="eastAsia"/>
                <w:szCs w:val="21"/>
              </w:rPr>
              <w:t>合同签订后三个月内完成</w:t>
            </w:r>
          </w:p>
        </w:tc>
      </w:tr>
      <w:tr w:rsidR="005F455C" w:rsidRPr="002323A0" w14:paraId="6068B699" w14:textId="77777777" w:rsidTr="005506AE">
        <w:trPr>
          <w:trHeight w:val="331"/>
          <w:jc w:val="center"/>
        </w:trPr>
        <w:tc>
          <w:tcPr>
            <w:tcW w:w="8505" w:type="dxa"/>
            <w:gridSpan w:val="5"/>
            <w:shd w:val="clear" w:color="auto" w:fill="auto"/>
            <w:vAlign w:val="center"/>
          </w:tcPr>
          <w:p w14:paraId="63DAEAA5" w14:textId="77777777" w:rsidR="005F455C" w:rsidRPr="002323A0" w:rsidRDefault="005F455C" w:rsidP="005506AE">
            <w:pPr>
              <w:adjustRightInd w:val="0"/>
              <w:snapToGrid w:val="0"/>
              <w:jc w:val="left"/>
              <w:rPr>
                <w:rFonts w:ascii="宋体" w:hAnsi="宋体" w:hint="eastAsia"/>
                <w:sz w:val="18"/>
                <w:szCs w:val="18"/>
              </w:rPr>
            </w:pPr>
            <w:bookmarkStart w:id="2" w:name="OLE_LINK25"/>
            <w:bookmarkStart w:id="3" w:name="OLE_LINK26"/>
            <w:r w:rsidRPr="002323A0">
              <w:rPr>
                <w:rFonts w:ascii="宋体" w:hAnsi="宋体" w:hint="eastAsia"/>
                <w:sz w:val="18"/>
                <w:szCs w:val="18"/>
              </w:rPr>
              <w:t>外协服务内容包括：</w:t>
            </w:r>
            <w:bookmarkStart w:id="4" w:name="OLE_LINK12"/>
            <w:r w:rsidRPr="002323A0">
              <w:rPr>
                <w:sz w:val="18"/>
                <w:szCs w:val="18"/>
              </w:rPr>
              <w:t>DUMMY</w:t>
            </w:r>
            <w:r w:rsidRPr="002323A0">
              <w:rPr>
                <w:rFonts w:hint="eastAsia"/>
                <w:sz w:val="18"/>
                <w:szCs w:val="18"/>
              </w:rPr>
              <w:t>线圈、高场线圈、中场线圈，三轮热处理前的料盘平台调平、线圈吊运；限位工装焊接；轮廓度激光跟踪仪测量；线圈调整固定、热电偶和样品安装；内外挡风屏安装、热处理系统清洁；热处理期间负责设备的运行操作、检查维护，记录等工作，当设备运行发生异常事故时，应迅速进行处理并汇报；热处理结束后内外挡风屏拆卸、热电偶和样品拆卸；热处理后轮廓度激光跟踪仪测量；限位夹具拆卸、线圈吊运；以及加强料盘设计制造、加工焊接切割、表面处理及现场安装</w:t>
            </w:r>
            <w:r w:rsidRPr="002323A0">
              <w:rPr>
                <w:rFonts w:ascii="宋体" w:hAnsi="宋体" w:hint="eastAsia"/>
                <w:sz w:val="18"/>
                <w:szCs w:val="18"/>
              </w:rPr>
              <w:t>等工作。</w:t>
            </w:r>
            <w:bookmarkEnd w:id="2"/>
            <w:bookmarkEnd w:id="3"/>
            <w:bookmarkEnd w:id="4"/>
          </w:p>
        </w:tc>
      </w:tr>
    </w:tbl>
    <w:p w14:paraId="2C31F2AF" w14:textId="77777777" w:rsidR="005F455C" w:rsidRPr="002323A0" w:rsidRDefault="005F455C" w:rsidP="005F455C">
      <w:pPr>
        <w:adjustRightInd w:val="0"/>
        <w:snapToGrid w:val="0"/>
        <w:spacing w:beforeLines="50" w:before="156" w:line="360" w:lineRule="auto"/>
        <w:rPr>
          <w:rFonts w:hint="eastAsia"/>
          <w:b/>
          <w:sz w:val="24"/>
        </w:rPr>
      </w:pPr>
      <w:bookmarkStart w:id="5" w:name="_Toc12010815"/>
      <w:bookmarkStart w:id="6" w:name="_Toc257021215"/>
      <w:bookmarkStart w:id="7" w:name="_Toc509153917"/>
      <w:bookmarkStart w:id="8" w:name="_Toc12010788"/>
      <w:bookmarkStart w:id="9" w:name="_Toc30409514"/>
      <w:bookmarkStart w:id="10" w:name="_Toc532807472"/>
      <w:r w:rsidRPr="002323A0">
        <w:rPr>
          <w:b/>
          <w:sz w:val="24"/>
        </w:rPr>
        <w:t>2</w:t>
      </w:r>
      <w:r w:rsidRPr="002323A0">
        <w:rPr>
          <w:rFonts w:hint="eastAsia"/>
          <w:b/>
          <w:sz w:val="24"/>
        </w:rPr>
        <w:t>、</w:t>
      </w:r>
      <w:r w:rsidRPr="002323A0">
        <w:rPr>
          <w:b/>
          <w:sz w:val="24"/>
        </w:rPr>
        <w:t>工程技术要求</w:t>
      </w:r>
      <w:bookmarkEnd w:id="5"/>
      <w:bookmarkEnd w:id="6"/>
      <w:bookmarkEnd w:id="7"/>
      <w:bookmarkEnd w:id="8"/>
      <w:bookmarkEnd w:id="9"/>
      <w:bookmarkEnd w:id="10"/>
    </w:p>
    <w:p w14:paraId="1337FB05" w14:textId="77777777" w:rsidR="005F455C" w:rsidRPr="002323A0" w:rsidRDefault="005F455C" w:rsidP="005F455C">
      <w:pPr>
        <w:spacing w:line="360" w:lineRule="auto"/>
        <w:ind w:firstLineChars="150" w:firstLine="315"/>
      </w:pPr>
      <w:r w:rsidRPr="002323A0">
        <w:rPr>
          <w:rFonts w:hint="eastAsia"/>
        </w:rPr>
        <w:t>CRAFT TF</w:t>
      </w:r>
      <w:r w:rsidRPr="002323A0">
        <w:rPr>
          <w:rFonts w:hint="eastAsia"/>
        </w:rPr>
        <w:t>线圈为“</w:t>
      </w:r>
      <w:r w:rsidRPr="002323A0">
        <w:rPr>
          <w:rFonts w:hint="eastAsia"/>
        </w:rPr>
        <w:t>D</w:t>
      </w:r>
      <w:r w:rsidRPr="002323A0">
        <w:rPr>
          <w:rFonts w:hint="eastAsia"/>
        </w:rPr>
        <w:t>”形轮廓，外形尺寸约为</w:t>
      </w:r>
      <w:r w:rsidRPr="002323A0">
        <w:rPr>
          <w:rFonts w:hint="eastAsia"/>
        </w:rPr>
        <w:t>19.5</w:t>
      </w:r>
      <w:r w:rsidRPr="002323A0">
        <w:rPr>
          <w:rFonts w:hint="eastAsia"/>
        </w:rPr>
        <w:t>（长）</w:t>
      </w:r>
      <w:r w:rsidRPr="002323A0">
        <w:rPr>
          <w:rFonts w:hint="eastAsia"/>
        </w:rPr>
        <w:t>*11.5m</w:t>
      </w:r>
      <w:r w:rsidRPr="002323A0">
        <w:rPr>
          <w:rFonts w:hint="eastAsia"/>
        </w:rPr>
        <w:t>（宽），如图</w:t>
      </w:r>
      <w:r w:rsidRPr="002323A0">
        <w:rPr>
          <w:rFonts w:hint="eastAsia"/>
        </w:rPr>
        <w:t>1</w:t>
      </w:r>
      <w:r w:rsidRPr="002323A0">
        <w:rPr>
          <w:rFonts w:hint="eastAsia"/>
        </w:rPr>
        <w:t>所示。</w:t>
      </w:r>
    </w:p>
    <w:p w14:paraId="65A5A151" w14:textId="7ABF5F0D" w:rsidR="005F455C" w:rsidRPr="002323A0" w:rsidRDefault="005F455C" w:rsidP="005F455C">
      <w:pPr>
        <w:adjustRightInd w:val="0"/>
        <w:snapToGrid w:val="0"/>
        <w:spacing w:beforeLines="50" w:before="156" w:line="360" w:lineRule="auto"/>
        <w:rPr>
          <w:rFonts w:hint="eastAsia"/>
          <w:szCs w:val="21"/>
        </w:rPr>
      </w:pPr>
      <w:r w:rsidRPr="002323A0">
        <w:rPr>
          <w:noProof/>
          <w:szCs w:val="21"/>
        </w:rPr>
        <w:drawing>
          <wp:anchor distT="0" distB="0" distL="114300" distR="114300" simplePos="0" relativeHeight="251659264" behindDoc="1" locked="0" layoutInCell="1" allowOverlap="1" wp14:anchorId="211988E6" wp14:editId="68C55EA7">
            <wp:simplePos x="0" y="0"/>
            <wp:positionH relativeFrom="column">
              <wp:posOffset>1393825</wp:posOffset>
            </wp:positionH>
            <wp:positionV relativeFrom="paragraph">
              <wp:posOffset>135890</wp:posOffset>
            </wp:positionV>
            <wp:extent cx="2989580" cy="1650365"/>
            <wp:effectExtent l="0" t="0" r="1270" b="6985"/>
            <wp:wrapTight wrapText="bothSides">
              <wp:wrapPolygon edited="0">
                <wp:start x="0" y="0"/>
                <wp:lineTo x="0" y="21442"/>
                <wp:lineTo x="21472" y="21442"/>
                <wp:lineTo x="21472" y="0"/>
                <wp:lineTo x="0" y="0"/>
              </wp:wrapPolygon>
            </wp:wrapTight>
            <wp:docPr id="778515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958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A8A9A" w14:textId="77777777" w:rsidR="005F455C" w:rsidRPr="002323A0" w:rsidRDefault="005F455C" w:rsidP="005F455C">
      <w:pPr>
        <w:adjustRightInd w:val="0"/>
        <w:snapToGrid w:val="0"/>
        <w:spacing w:beforeLines="50" w:before="156" w:line="360" w:lineRule="auto"/>
        <w:rPr>
          <w:rFonts w:hint="eastAsia"/>
          <w:szCs w:val="21"/>
        </w:rPr>
      </w:pPr>
    </w:p>
    <w:p w14:paraId="6113F82E" w14:textId="77777777" w:rsidR="005F455C" w:rsidRPr="002323A0" w:rsidRDefault="005F455C" w:rsidP="005F455C">
      <w:pPr>
        <w:adjustRightInd w:val="0"/>
        <w:snapToGrid w:val="0"/>
        <w:spacing w:beforeLines="50" w:before="156" w:line="360" w:lineRule="auto"/>
        <w:rPr>
          <w:rFonts w:hint="eastAsia"/>
          <w:szCs w:val="21"/>
        </w:rPr>
      </w:pPr>
    </w:p>
    <w:p w14:paraId="5624EC6E" w14:textId="77777777" w:rsidR="005F455C" w:rsidRPr="002323A0" w:rsidRDefault="005F455C" w:rsidP="005F455C">
      <w:pPr>
        <w:adjustRightInd w:val="0"/>
        <w:snapToGrid w:val="0"/>
        <w:spacing w:beforeLines="50" w:before="156" w:line="360" w:lineRule="auto"/>
        <w:rPr>
          <w:rFonts w:hint="eastAsia"/>
          <w:szCs w:val="21"/>
        </w:rPr>
      </w:pPr>
    </w:p>
    <w:p w14:paraId="618F0B21" w14:textId="77777777" w:rsidR="005F455C" w:rsidRPr="002323A0" w:rsidRDefault="005F455C" w:rsidP="005F455C">
      <w:pPr>
        <w:adjustRightInd w:val="0"/>
        <w:snapToGrid w:val="0"/>
        <w:spacing w:beforeLines="50" w:before="156" w:line="360" w:lineRule="auto"/>
        <w:rPr>
          <w:rFonts w:hint="eastAsia"/>
          <w:szCs w:val="21"/>
        </w:rPr>
      </w:pPr>
    </w:p>
    <w:p w14:paraId="47AAE2A8" w14:textId="77777777" w:rsidR="005F455C" w:rsidRPr="002323A0" w:rsidRDefault="005F455C" w:rsidP="005F455C">
      <w:pPr>
        <w:adjustRightInd w:val="0"/>
        <w:snapToGrid w:val="0"/>
        <w:spacing w:beforeLines="50" w:before="156" w:line="360" w:lineRule="auto"/>
        <w:rPr>
          <w:rFonts w:hint="eastAsia"/>
          <w:szCs w:val="21"/>
        </w:rPr>
      </w:pPr>
    </w:p>
    <w:p w14:paraId="01C60F91" w14:textId="77777777" w:rsidR="005F455C" w:rsidRPr="002323A0" w:rsidRDefault="005F455C" w:rsidP="005F455C">
      <w:pPr>
        <w:spacing w:line="360" w:lineRule="auto"/>
        <w:ind w:firstLine="480"/>
        <w:jc w:val="center"/>
      </w:pPr>
      <w:r w:rsidRPr="002323A0">
        <w:rPr>
          <w:rFonts w:hint="eastAsia"/>
        </w:rPr>
        <w:t>图</w:t>
      </w:r>
      <w:r w:rsidRPr="002323A0">
        <w:rPr>
          <w:rFonts w:hint="eastAsia"/>
        </w:rPr>
        <w:t>1. CRAFT TF</w:t>
      </w:r>
      <w:r w:rsidRPr="002323A0">
        <w:rPr>
          <w:rFonts w:hint="eastAsia"/>
        </w:rPr>
        <w:t>线圈示意图</w:t>
      </w:r>
    </w:p>
    <w:p w14:paraId="264FDA8F" w14:textId="77777777" w:rsidR="005F455C" w:rsidRPr="002323A0" w:rsidRDefault="005F455C" w:rsidP="005F455C">
      <w:pPr>
        <w:spacing w:line="360" w:lineRule="auto"/>
        <w:ind w:firstLine="480"/>
      </w:pPr>
      <w:r w:rsidRPr="002323A0">
        <w:rPr>
          <w:rFonts w:hint="eastAsia"/>
        </w:rPr>
        <w:t>TF</w:t>
      </w:r>
      <w:r w:rsidRPr="002323A0">
        <w:rPr>
          <w:rFonts w:hint="eastAsia"/>
        </w:rPr>
        <w:t>线圈由高、中、低场线圈组成，如图</w:t>
      </w:r>
      <w:r w:rsidRPr="002323A0">
        <w:rPr>
          <w:rFonts w:hint="eastAsia"/>
        </w:rPr>
        <w:t>2</w:t>
      </w:r>
      <w:r w:rsidRPr="002323A0">
        <w:rPr>
          <w:rFonts w:hint="eastAsia"/>
        </w:rPr>
        <w:t>所示。其中，低场线圈由</w:t>
      </w:r>
      <w:r w:rsidRPr="002323A0">
        <w:rPr>
          <w:rFonts w:hint="eastAsia"/>
        </w:rPr>
        <w:t>L1</w:t>
      </w:r>
      <w:r w:rsidRPr="002323A0">
        <w:rPr>
          <w:rFonts w:hint="eastAsia"/>
        </w:rPr>
        <w:t>和</w:t>
      </w:r>
      <w:r w:rsidRPr="002323A0">
        <w:rPr>
          <w:rFonts w:hint="eastAsia"/>
        </w:rPr>
        <w:t>L2</w:t>
      </w:r>
      <w:proofErr w:type="gramStart"/>
      <w:r w:rsidRPr="002323A0">
        <w:rPr>
          <w:rFonts w:hint="eastAsia"/>
        </w:rPr>
        <w:t>两个</w:t>
      </w:r>
      <w:proofErr w:type="gramEnd"/>
      <w:r w:rsidRPr="002323A0">
        <w:rPr>
          <w:rFonts w:hint="eastAsia"/>
        </w:rPr>
        <w:t>线圈组成；中场线圈由</w:t>
      </w:r>
      <w:r w:rsidRPr="002323A0">
        <w:rPr>
          <w:rFonts w:hint="eastAsia"/>
        </w:rPr>
        <w:t>M1,M2,M3,M4</w:t>
      </w:r>
      <w:proofErr w:type="gramStart"/>
      <w:r w:rsidRPr="002323A0">
        <w:rPr>
          <w:rFonts w:hint="eastAsia"/>
        </w:rPr>
        <w:t>四个</w:t>
      </w:r>
      <w:proofErr w:type="gramEnd"/>
      <w:r w:rsidRPr="002323A0">
        <w:rPr>
          <w:rFonts w:hint="eastAsia"/>
        </w:rPr>
        <w:t>线圈组成，通过</w:t>
      </w:r>
      <w:r w:rsidRPr="002323A0">
        <w:rPr>
          <w:rFonts w:hint="eastAsia"/>
        </w:rPr>
        <w:t>3</w:t>
      </w:r>
      <w:r w:rsidRPr="002323A0">
        <w:rPr>
          <w:rFonts w:hint="eastAsia"/>
        </w:rPr>
        <w:t>个内部接头串联为一个整体；高场线圈由</w:t>
      </w:r>
      <w:r w:rsidRPr="002323A0">
        <w:rPr>
          <w:rFonts w:hint="eastAsia"/>
        </w:rPr>
        <w:t>H1,H2</w:t>
      </w:r>
      <w:r w:rsidRPr="002323A0">
        <w:rPr>
          <w:rFonts w:hint="eastAsia"/>
        </w:rPr>
        <w:t>和</w:t>
      </w:r>
      <w:r w:rsidRPr="002323A0">
        <w:rPr>
          <w:rFonts w:hint="eastAsia"/>
        </w:rPr>
        <w:t>H3</w:t>
      </w:r>
      <w:proofErr w:type="gramStart"/>
      <w:r w:rsidRPr="002323A0">
        <w:rPr>
          <w:rFonts w:hint="eastAsia"/>
        </w:rPr>
        <w:t>三个</w:t>
      </w:r>
      <w:proofErr w:type="gramEnd"/>
      <w:r w:rsidRPr="002323A0">
        <w:rPr>
          <w:rFonts w:hint="eastAsia"/>
        </w:rPr>
        <w:t>线圈组成，通过</w:t>
      </w:r>
      <w:r w:rsidRPr="002323A0">
        <w:rPr>
          <w:rFonts w:hint="eastAsia"/>
        </w:rPr>
        <w:t>2</w:t>
      </w:r>
      <w:r w:rsidRPr="002323A0">
        <w:rPr>
          <w:rFonts w:hint="eastAsia"/>
        </w:rPr>
        <w:t>个内部接头串联一个整体。其中高场线圈超导材料为高性能</w:t>
      </w:r>
      <w:r w:rsidRPr="002323A0">
        <w:rPr>
          <w:rFonts w:hint="eastAsia"/>
        </w:rPr>
        <w:t>Nb3Sn</w:t>
      </w:r>
      <w:r w:rsidRPr="002323A0">
        <w:rPr>
          <w:rFonts w:hint="eastAsia"/>
        </w:rPr>
        <w:t>，中场线圈超导材料为</w:t>
      </w:r>
      <w:r w:rsidRPr="002323A0">
        <w:rPr>
          <w:rFonts w:hint="eastAsia"/>
        </w:rPr>
        <w:t>ITER</w:t>
      </w:r>
      <w:r w:rsidRPr="002323A0">
        <w:rPr>
          <w:rFonts w:hint="eastAsia"/>
        </w:rPr>
        <w:t>级</w:t>
      </w:r>
      <w:r w:rsidRPr="002323A0">
        <w:rPr>
          <w:rFonts w:hint="eastAsia"/>
        </w:rPr>
        <w:t>Nb3Sn</w:t>
      </w:r>
      <w:r w:rsidRPr="002323A0">
        <w:rPr>
          <w:rFonts w:hint="eastAsia"/>
        </w:rPr>
        <w:t>。</w:t>
      </w:r>
    </w:p>
    <w:p w14:paraId="60807239" w14:textId="2E0AEA64" w:rsidR="005F455C" w:rsidRPr="002323A0" w:rsidRDefault="005F455C" w:rsidP="005F455C">
      <w:pPr>
        <w:adjustRightInd w:val="0"/>
        <w:snapToGrid w:val="0"/>
        <w:spacing w:beforeLines="50" w:before="156" w:line="360" w:lineRule="auto"/>
        <w:rPr>
          <w:rFonts w:hint="eastAsia"/>
          <w:szCs w:val="21"/>
        </w:rPr>
      </w:pPr>
      <w:r w:rsidRPr="002323A0">
        <w:rPr>
          <w:rFonts w:hint="eastAsia"/>
          <w:noProof/>
        </w:rPr>
        <w:drawing>
          <wp:anchor distT="0" distB="0" distL="114300" distR="114300" simplePos="0" relativeHeight="251660288" behindDoc="0" locked="0" layoutInCell="1" allowOverlap="1" wp14:anchorId="6BA5B4AC" wp14:editId="0ADF27EA">
            <wp:simplePos x="0" y="0"/>
            <wp:positionH relativeFrom="column">
              <wp:posOffset>2176780</wp:posOffset>
            </wp:positionH>
            <wp:positionV relativeFrom="paragraph">
              <wp:posOffset>17145</wp:posOffset>
            </wp:positionV>
            <wp:extent cx="1921510" cy="1678305"/>
            <wp:effectExtent l="0" t="0" r="2540" b="0"/>
            <wp:wrapSquare wrapText="bothSides"/>
            <wp:docPr id="21350450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151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AD01F" w14:textId="77777777" w:rsidR="005F455C" w:rsidRPr="002323A0" w:rsidRDefault="005F455C" w:rsidP="005F455C">
      <w:pPr>
        <w:adjustRightInd w:val="0"/>
        <w:snapToGrid w:val="0"/>
        <w:spacing w:beforeLines="50" w:before="156" w:line="360" w:lineRule="auto"/>
        <w:rPr>
          <w:rFonts w:hint="eastAsia"/>
          <w:szCs w:val="21"/>
        </w:rPr>
      </w:pPr>
    </w:p>
    <w:p w14:paraId="45FEFFD1" w14:textId="77777777" w:rsidR="005F455C" w:rsidRPr="002323A0" w:rsidRDefault="005F455C" w:rsidP="005F455C">
      <w:pPr>
        <w:adjustRightInd w:val="0"/>
        <w:snapToGrid w:val="0"/>
        <w:spacing w:beforeLines="50" w:before="156" w:line="360" w:lineRule="auto"/>
        <w:rPr>
          <w:rFonts w:hint="eastAsia"/>
          <w:szCs w:val="21"/>
        </w:rPr>
      </w:pPr>
    </w:p>
    <w:p w14:paraId="62A8C47F" w14:textId="77777777" w:rsidR="005F455C" w:rsidRPr="002323A0" w:rsidRDefault="005F455C" w:rsidP="005F455C">
      <w:pPr>
        <w:adjustRightInd w:val="0"/>
        <w:snapToGrid w:val="0"/>
        <w:spacing w:beforeLines="50" w:before="156" w:line="360" w:lineRule="auto"/>
        <w:rPr>
          <w:rFonts w:hint="eastAsia"/>
          <w:szCs w:val="21"/>
        </w:rPr>
      </w:pPr>
    </w:p>
    <w:p w14:paraId="7F873897" w14:textId="77777777" w:rsidR="005F455C" w:rsidRPr="002323A0" w:rsidRDefault="005F455C" w:rsidP="005F455C">
      <w:pPr>
        <w:adjustRightInd w:val="0"/>
        <w:snapToGrid w:val="0"/>
        <w:spacing w:beforeLines="50" w:before="156" w:line="360" w:lineRule="auto"/>
        <w:rPr>
          <w:rFonts w:hint="eastAsia"/>
          <w:szCs w:val="21"/>
        </w:rPr>
      </w:pPr>
    </w:p>
    <w:p w14:paraId="0192EDBF" w14:textId="77777777" w:rsidR="005F455C" w:rsidRPr="002323A0" w:rsidRDefault="005F455C" w:rsidP="005F455C">
      <w:pPr>
        <w:spacing w:line="360" w:lineRule="auto"/>
        <w:ind w:firstLine="480"/>
        <w:jc w:val="center"/>
        <w:rPr>
          <w:rFonts w:hint="eastAsia"/>
        </w:rPr>
      </w:pPr>
    </w:p>
    <w:p w14:paraId="7CB779A5" w14:textId="77777777" w:rsidR="005F455C" w:rsidRPr="002323A0" w:rsidRDefault="005F455C" w:rsidP="005F455C">
      <w:pPr>
        <w:spacing w:line="360" w:lineRule="auto"/>
        <w:ind w:firstLine="480"/>
        <w:jc w:val="center"/>
      </w:pPr>
      <w:r w:rsidRPr="002323A0">
        <w:rPr>
          <w:rFonts w:hint="eastAsia"/>
        </w:rPr>
        <w:lastRenderedPageBreak/>
        <w:t>图</w:t>
      </w:r>
      <w:r w:rsidRPr="002323A0">
        <w:rPr>
          <w:rFonts w:hint="eastAsia"/>
        </w:rPr>
        <w:t>2. CRAFT TF</w:t>
      </w:r>
      <w:r w:rsidRPr="002323A0">
        <w:rPr>
          <w:rFonts w:hint="eastAsia"/>
        </w:rPr>
        <w:t>线圈组成截面图</w:t>
      </w:r>
    </w:p>
    <w:p w14:paraId="25C2B72A" w14:textId="77777777" w:rsidR="005F455C" w:rsidRPr="002323A0" w:rsidRDefault="005F455C" w:rsidP="005F455C">
      <w:pPr>
        <w:spacing w:line="360" w:lineRule="auto"/>
        <w:ind w:firstLine="480"/>
      </w:pPr>
      <w:r w:rsidRPr="002323A0">
        <w:rPr>
          <w:rFonts w:hint="eastAsia"/>
        </w:rPr>
        <w:t>TF</w:t>
      </w:r>
      <w:r w:rsidRPr="002323A0">
        <w:rPr>
          <w:rFonts w:hint="eastAsia"/>
        </w:rPr>
        <w:t>线圈导体铠甲材料为</w:t>
      </w:r>
      <w:r w:rsidRPr="002323A0">
        <w:rPr>
          <w:rFonts w:hint="eastAsia"/>
        </w:rPr>
        <w:t>316LN</w:t>
      </w:r>
      <w:r w:rsidRPr="002323A0">
        <w:rPr>
          <w:rFonts w:hint="eastAsia"/>
        </w:rPr>
        <w:t>，铠甲截面尺寸如图</w:t>
      </w:r>
      <w:r w:rsidRPr="002323A0">
        <w:rPr>
          <w:rFonts w:hint="eastAsia"/>
        </w:rPr>
        <w:t>3</w:t>
      </w:r>
      <w:r w:rsidRPr="002323A0">
        <w:rPr>
          <w:rFonts w:hint="eastAsia"/>
        </w:rPr>
        <w:t>所示。导体的线密度约为</w:t>
      </w:r>
      <w:r w:rsidRPr="002323A0">
        <w:rPr>
          <w:rFonts w:hint="eastAsia"/>
        </w:rPr>
        <w:t>30kg/m</w:t>
      </w:r>
      <w:r w:rsidRPr="002323A0">
        <w:rPr>
          <w:rFonts w:hint="eastAsia"/>
        </w:rPr>
        <w:t>，单匝导体的长度约为</w:t>
      </w:r>
      <w:r w:rsidRPr="002323A0">
        <w:rPr>
          <w:rFonts w:hint="eastAsia"/>
        </w:rPr>
        <w:t>45m</w:t>
      </w:r>
      <w:r w:rsidRPr="002323A0">
        <w:rPr>
          <w:rFonts w:hint="eastAsia"/>
        </w:rPr>
        <w:t>。</w:t>
      </w:r>
    </w:p>
    <w:p w14:paraId="39F98DD1" w14:textId="2BAAEB64" w:rsidR="005F455C" w:rsidRPr="002323A0" w:rsidRDefault="005F455C" w:rsidP="005F455C">
      <w:pPr>
        <w:adjustRightInd w:val="0"/>
        <w:snapToGrid w:val="0"/>
        <w:spacing w:beforeLines="50" w:before="156" w:line="360" w:lineRule="auto"/>
        <w:jc w:val="center"/>
        <w:rPr>
          <w:rFonts w:hint="eastAsia"/>
          <w:szCs w:val="21"/>
        </w:rPr>
      </w:pPr>
      <w:r w:rsidRPr="002323A0">
        <w:rPr>
          <w:rFonts w:hint="eastAsia"/>
          <w:noProof/>
          <w:szCs w:val="21"/>
        </w:rPr>
        <w:drawing>
          <wp:inline distT="0" distB="0" distL="0" distR="0" wp14:anchorId="4F111183" wp14:editId="6FA1C261">
            <wp:extent cx="4221480" cy="2004060"/>
            <wp:effectExtent l="0" t="0" r="7620" b="0"/>
            <wp:docPr id="3641464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1480" cy="2004060"/>
                    </a:xfrm>
                    <a:prstGeom prst="rect">
                      <a:avLst/>
                    </a:prstGeom>
                    <a:noFill/>
                    <a:ln>
                      <a:noFill/>
                    </a:ln>
                  </pic:spPr>
                </pic:pic>
              </a:graphicData>
            </a:graphic>
          </wp:inline>
        </w:drawing>
      </w:r>
    </w:p>
    <w:p w14:paraId="35C2504F" w14:textId="77777777" w:rsidR="005F455C" w:rsidRPr="002323A0" w:rsidRDefault="005F455C" w:rsidP="005F455C">
      <w:pPr>
        <w:spacing w:line="360" w:lineRule="auto"/>
        <w:ind w:firstLine="480"/>
        <w:jc w:val="center"/>
      </w:pPr>
      <w:r w:rsidRPr="002323A0">
        <w:rPr>
          <w:rFonts w:hint="eastAsia"/>
        </w:rPr>
        <w:t>图</w:t>
      </w:r>
      <w:r w:rsidRPr="002323A0">
        <w:rPr>
          <w:rFonts w:hint="eastAsia"/>
        </w:rPr>
        <w:t>3. CRAFT TF</w:t>
      </w:r>
      <w:r w:rsidRPr="002323A0">
        <w:rPr>
          <w:rFonts w:hint="eastAsia"/>
        </w:rPr>
        <w:t>线圈导体截面及导体示意图</w:t>
      </w:r>
    </w:p>
    <w:p w14:paraId="7A8FC82D" w14:textId="77777777" w:rsidR="005F455C" w:rsidRPr="002323A0" w:rsidRDefault="005F455C" w:rsidP="005F455C">
      <w:pPr>
        <w:spacing w:line="360" w:lineRule="auto"/>
        <w:ind w:firstLine="480"/>
      </w:pPr>
      <w:r w:rsidRPr="002323A0">
        <w:rPr>
          <w:rFonts w:hint="eastAsia"/>
        </w:rPr>
        <w:t>Nb3Sn</w:t>
      </w:r>
      <w:r w:rsidRPr="002323A0">
        <w:rPr>
          <w:rFonts w:hint="eastAsia"/>
        </w:rPr>
        <w:t>超导材料对应力应变敏感，</w:t>
      </w:r>
      <w:r w:rsidRPr="002323A0">
        <w:rPr>
          <w:rFonts w:hint="eastAsia"/>
        </w:rPr>
        <w:t xml:space="preserve">TF </w:t>
      </w:r>
      <w:r w:rsidRPr="002323A0">
        <w:rPr>
          <w:rFonts w:hint="eastAsia"/>
        </w:rPr>
        <w:t>高、中场线圈将采用“先绕制后反应”的技术来完成线圈制造，即高、中场线圈在绕制完成后必须经过热处理才能发生固态扩散反应形成</w:t>
      </w:r>
      <w:r w:rsidRPr="002323A0">
        <w:rPr>
          <w:rFonts w:hint="eastAsia"/>
        </w:rPr>
        <w:t>A15</w:t>
      </w:r>
      <w:r w:rsidRPr="002323A0">
        <w:rPr>
          <w:rFonts w:hint="eastAsia"/>
        </w:rPr>
        <w:t>型</w:t>
      </w:r>
      <w:r w:rsidRPr="002323A0">
        <w:rPr>
          <w:rFonts w:hint="eastAsia"/>
        </w:rPr>
        <w:t>Nb3Sn</w:t>
      </w:r>
      <w:r w:rsidRPr="002323A0">
        <w:rPr>
          <w:rFonts w:hint="eastAsia"/>
        </w:rPr>
        <w:t>超导相，从而产生超导电性。</w:t>
      </w:r>
    </w:p>
    <w:p w14:paraId="78FF729C" w14:textId="77777777" w:rsidR="005F455C" w:rsidRPr="002323A0" w:rsidRDefault="005F455C" w:rsidP="005F455C">
      <w:pPr>
        <w:adjustRightInd w:val="0"/>
        <w:snapToGrid w:val="0"/>
        <w:spacing w:beforeLines="50" w:before="156" w:line="360" w:lineRule="auto"/>
        <w:rPr>
          <w:rFonts w:hint="eastAsia"/>
          <w:b/>
          <w:sz w:val="24"/>
        </w:rPr>
      </w:pPr>
      <w:r w:rsidRPr="002323A0">
        <w:rPr>
          <w:b/>
          <w:sz w:val="24"/>
        </w:rPr>
        <w:t>2.</w:t>
      </w:r>
      <w:r w:rsidRPr="002323A0">
        <w:rPr>
          <w:rFonts w:hint="eastAsia"/>
          <w:b/>
          <w:sz w:val="24"/>
        </w:rPr>
        <w:t>1</w:t>
      </w:r>
      <w:r w:rsidRPr="002323A0">
        <w:rPr>
          <w:rFonts w:hint="eastAsia"/>
          <w:b/>
          <w:sz w:val="24"/>
        </w:rPr>
        <w:t>、</w:t>
      </w:r>
      <w:r w:rsidRPr="002323A0">
        <w:rPr>
          <w:b/>
          <w:sz w:val="24"/>
        </w:rPr>
        <w:t>设备的主要用途及功能</w:t>
      </w:r>
    </w:p>
    <w:p w14:paraId="7ADCCC12" w14:textId="77777777" w:rsidR="005F455C" w:rsidRPr="002323A0" w:rsidRDefault="005F455C" w:rsidP="005F455C">
      <w:pPr>
        <w:spacing w:line="360" w:lineRule="auto"/>
        <w:ind w:firstLine="480"/>
      </w:pPr>
      <w:r w:rsidRPr="002323A0">
        <w:rPr>
          <w:rFonts w:hint="eastAsia"/>
        </w:rPr>
        <w:t>热处理是线圈制造的关键步骤。由于高性能</w:t>
      </w:r>
      <w:r w:rsidRPr="002323A0">
        <w:rPr>
          <w:rFonts w:hint="eastAsia"/>
        </w:rPr>
        <w:t>Nb3Sn</w:t>
      </w:r>
      <w:r w:rsidRPr="002323A0">
        <w:rPr>
          <w:rFonts w:hint="eastAsia"/>
        </w:rPr>
        <w:t>和</w:t>
      </w:r>
      <w:r w:rsidRPr="002323A0">
        <w:rPr>
          <w:rFonts w:hint="eastAsia"/>
        </w:rPr>
        <w:t>ITER</w:t>
      </w:r>
      <w:r w:rsidRPr="002323A0">
        <w:rPr>
          <w:rFonts w:hint="eastAsia"/>
        </w:rPr>
        <w:t>级</w:t>
      </w:r>
      <w:r w:rsidRPr="002323A0">
        <w:rPr>
          <w:rFonts w:hint="eastAsia"/>
        </w:rPr>
        <w:t>Nb3Sn</w:t>
      </w:r>
      <w:r w:rsidRPr="002323A0">
        <w:rPr>
          <w:rFonts w:hint="eastAsia"/>
        </w:rPr>
        <w:t>线材制造工艺不同，热处理温度制度存在较大的区别，所以高、中场线圈需要分别进行热处理。</w:t>
      </w:r>
    </w:p>
    <w:p w14:paraId="038DC30E" w14:textId="77777777" w:rsidR="005F455C" w:rsidRPr="002323A0" w:rsidRDefault="005F455C" w:rsidP="005F455C">
      <w:pPr>
        <w:spacing w:line="360" w:lineRule="auto"/>
        <w:ind w:firstLine="480"/>
      </w:pPr>
      <w:r w:rsidRPr="002323A0">
        <w:rPr>
          <w:rFonts w:hint="eastAsia"/>
        </w:rPr>
        <w:t>高场线圈热处理制度：</w:t>
      </w:r>
      <w:r w:rsidRPr="002323A0">
        <w:rPr>
          <w:rFonts w:hint="eastAsia"/>
        </w:rPr>
        <w:t>210</w:t>
      </w:r>
      <w:r w:rsidRPr="002323A0">
        <w:rPr>
          <w:rFonts w:hint="eastAsia"/>
        </w:rPr>
        <w:t>℃保温</w:t>
      </w:r>
      <w:r w:rsidRPr="002323A0">
        <w:rPr>
          <w:rFonts w:hint="eastAsia"/>
        </w:rPr>
        <w:t>48</w:t>
      </w:r>
      <w:r w:rsidRPr="002323A0">
        <w:rPr>
          <w:rFonts w:hint="eastAsia"/>
        </w:rPr>
        <w:t>小时</w:t>
      </w:r>
      <w:r w:rsidRPr="002323A0">
        <w:rPr>
          <w:rFonts w:hint="eastAsia"/>
        </w:rPr>
        <w:t>+400</w:t>
      </w:r>
      <w:r w:rsidRPr="002323A0">
        <w:rPr>
          <w:rFonts w:hint="eastAsia"/>
        </w:rPr>
        <w:t>℃保温</w:t>
      </w:r>
      <w:r w:rsidRPr="002323A0">
        <w:rPr>
          <w:rFonts w:hint="eastAsia"/>
        </w:rPr>
        <w:t>48</w:t>
      </w:r>
      <w:r w:rsidRPr="002323A0">
        <w:rPr>
          <w:rFonts w:hint="eastAsia"/>
        </w:rPr>
        <w:t>小时</w:t>
      </w:r>
      <w:r w:rsidRPr="002323A0">
        <w:rPr>
          <w:rFonts w:hint="eastAsia"/>
        </w:rPr>
        <w:t>+650</w:t>
      </w:r>
      <w:r w:rsidRPr="002323A0">
        <w:rPr>
          <w:rFonts w:hint="eastAsia"/>
        </w:rPr>
        <w:t>℃保温</w:t>
      </w:r>
      <w:r w:rsidRPr="002323A0">
        <w:rPr>
          <w:rFonts w:hint="eastAsia"/>
        </w:rPr>
        <w:t>50</w:t>
      </w:r>
      <w:r w:rsidRPr="002323A0">
        <w:rPr>
          <w:rFonts w:hint="eastAsia"/>
        </w:rPr>
        <w:t>小时</w:t>
      </w:r>
      <w:r w:rsidRPr="002323A0">
        <w:rPr>
          <w:rFonts w:hint="eastAsia"/>
        </w:rPr>
        <w:t>+</w:t>
      </w:r>
      <w:r w:rsidRPr="002323A0">
        <w:rPr>
          <w:rFonts w:hint="eastAsia"/>
        </w:rPr>
        <w:t>冷却至</w:t>
      </w:r>
      <w:r w:rsidRPr="002323A0">
        <w:rPr>
          <w:rFonts w:hint="eastAsia"/>
        </w:rPr>
        <w:t>500</w:t>
      </w:r>
      <w:r w:rsidRPr="002323A0">
        <w:rPr>
          <w:rFonts w:hint="eastAsia"/>
        </w:rPr>
        <w:t>℃后随炉冷却，升温速率</w:t>
      </w:r>
      <w:r w:rsidRPr="002323A0">
        <w:rPr>
          <w:rFonts w:hint="eastAsia"/>
        </w:rPr>
        <w:t>10</w:t>
      </w:r>
      <w:r w:rsidRPr="002323A0">
        <w:rPr>
          <w:rFonts w:hint="eastAsia"/>
        </w:rPr>
        <w:t>℃</w:t>
      </w:r>
      <w:r w:rsidRPr="002323A0">
        <w:rPr>
          <w:rFonts w:hint="eastAsia"/>
        </w:rPr>
        <w:t>/</w:t>
      </w:r>
      <w:r w:rsidRPr="002323A0">
        <w:rPr>
          <w:rFonts w:hint="eastAsia"/>
        </w:rPr>
        <w:t>小时（室温升至</w:t>
      </w:r>
      <w:r w:rsidRPr="002323A0">
        <w:rPr>
          <w:rFonts w:hint="eastAsia"/>
        </w:rPr>
        <w:t>650</w:t>
      </w:r>
      <w:r w:rsidRPr="002323A0">
        <w:rPr>
          <w:rFonts w:hint="eastAsia"/>
        </w:rPr>
        <w:t>℃），降温速率不大于</w:t>
      </w:r>
      <w:r w:rsidRPr="002323A0">
        <w:rPr>
          <w:rFonts w:hint="eastAsia"/>
        </w:rPr>
        <w:t>10</w:t>
      </w:r>
      <w:r w:rsidRPr="002323A0">
        <w:rPr>
          <w:rFonts w:hint="eastAsia"/>
        </w:rPr>
        <w:t>℃</w:t>
      </w:r>
      <w:r w:rsidRPr="002323A0">
        <w:rPr>
          <w:rFonts w:hint="eastAsia"/>
        </w:rPr>
        <w:t>/</w:t>
      </w:r>
      <w:r w:rsidRPr="002323A0">
        <w:rPr>
          <w:rFonts w:hint="eastAsia"/>
        </w:rPr>
        <w:t>小时（</w:t>
      </w:r>
      <w:r w:rsidRPr="002323A0">
        <w:rPr>
          <w:rFonts w:hint="eastAsia"/>
        </w:rPr>
        <w:t>650</w:t>
      </w:r>
      <w:r w:rsidRPr="002323A0">
        <w:rPr>
          <w:rFonts w:hint="eastAsia"/>
        </w:rPr>
        <w:t>℃降至</w:t>
      </w:r>
      <w:r w:rsidRPr="002323A0">
        <w:rPr>
          <w:rFonts w:hint="eastAsia"/>
        </w:rPr>
        <w:t>500</w:t>
      </w:r>
      <w:r w:rsidRPr="002323A0">
        <w:rPr>
          <w:rFonts w:hint="eastAsia"/>
        </w:rPr>
        <w:t>℃）。高场线圈热处理制度如图</w:t>
      </w:r>
      <w:r w:rsidRPr="002323A0">
        <w:rPr>
          <w:rFonts w:hint="eastAsia"/>
        </w:rPr>
        <w:t>4</w:t>
      </w:r>
      <w:r w:rsidRPr="002323A0">
        <w:rPr>
          <w:rFonts w:hint="eastAsia"/>
        </w:rPr>
        <w:t>所示。</w:t>
      </w:r>
    </w:p>
    <w:p w14:paraId="7080B4F1" w14:textId="720BB0FE" w:rsidR="005F455C" w:rsidRPr="002323A0" w:rsidRDefault="005F455C" w:rsidP="005F455C">
      <w:pPr>
        <w:adjustRightInd w:val="0"/>
        <w:snapToGrid w:val="0"/>
        <w:spacing w:beforeLines="50" w:before="156" w:line="360" w:lineRule="auto"/>
        <w:jc w:val="center"/>
        <w:rPr>
          <w:rFonts w:hint="eastAsia"/>
          <w:b/>
          <w:noProof/>
          <w:szCs w:val="21"/>
        </w:rPr>
      </w:pPr>
      <w:r w:rsidRPr="002323A0">
        <w:rPr>
          <w:b/>
          <w:noProof/>
          <w:szCs w:val="21"/>
        </w:rPr>
        <w:drawing>
          <wp:inline distT="0" distB="0" distL="0" distR="0" wp14:anchorId="5CD99F23" wp14:editId="3BEF5CBC">
            <wp:extent cx="2575560" cy="1775460"/>
            <wp:effectExtent l="0" t="0" r="0" b="0"/>
            <wp:docPr id="2998485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560" cy="1775460"/>
                    </a:xfrm>
                    <a:prstGeom prst="rect">
                      <a:avLst/>
                    </a:prstGeom>
                    <a:noFill/>
                    <a:ln>
                      <a:noFill/>
                    </a:ln>
                  </pic:spPr>
                </pic:pic>
              </a:graphicData>
            </a:graphic>
          </wp:inline>
        </w:drawing>
      </w:r>
    </w:p>
    <w:p w14:paraId="14AA7EFC" w14:textId="77777777" w:rsidR="005F455C" w:rsidRPr="002323A0" w:rsidRDefault="005F455C" w:rsidP="005F455C">
      <w:pPr>
        <w:spacing w:line="360" w:lineRule="auto"/>
        <w:ind w:firstLine="480"/>
        <w:jc w:val="center"/>
        <w:rPr>
          <w:rFonts w:hint="eastAsia"/>
        </w:rPr>
      </w:pPr>
      <w:r w:rsidRPr="002323A0">
        <w:rPr>
          <w:rFonts w:hint="eastAsia"/>
        </w:rPr>
        <w:t>图</w:t>
      </w:r>
      <w:r w:rsidRPr="002323A0">
        <w:rPr>
          <w:rFonts w:hint="eastAsia"/>
        </w:rPr>
        <w:t>4. TF</w:t>
      </w:r>
      <w:r w:rsidRPr="002323A0">
        <w:rPr>
          <w:rFonts w:hint="eastAsia"/>
        </w:rPr>
        <w:t>高场线圈热处理制度</w:t>
      </w:r>
    </w:p>
    <w:p w14:paraId="6BD63FB8" w14:textId="77777777" w:rsidR="005F455C" w:rsidRPr="002323A0" w:rsidRDefault="005F455C" w:rsidP="005F455C">
      <w:pPr>
        <w:spacing w:line="360" w:lineRule="auto"/>
        <w:ind w:firstLine="480"/>
      </w:pPr>
      <w:r w:rsidRPr="002323A0">
        <w:rPr>
          <w:rFonts w:hint="eastAsia"/>
        </w:rPr>
        <w:t>TF</w:t>
      </w:r>
      <w:r w:rsidRPr="002323A0">
        <w:rPr>
          <w:rFonts w:hint="eastAsia"/>
        </w:rPr>
        <w:t>高场线圈热处理温度均匀性要求：</w:t>
      </w:r>
    </w:p>
    <w:p w14:paraId="15575C33" w14:textId="77777777" w:rsidR="005F455C" w:rsidRPr="002323A0" w:rsidRDefault="005F455C" w:rsidP="005F455C">
      <w:pPr>
        <w:spacing w:line="360" w:lineRule="auto"/>
        <w:ind w:firstLine="480"/>
      </w:pPr>
      <w:r w:rsidRPr="002323A0">
        <w:rPr>
          <w:rFonts w:hint="eastAsia"/>
        </w:rPr>
        <w:lastRenderedPageBreak/>
        <w:t>升温阶段：当炉温</w:t>
      </w:r>
      <w:r w:rsidRPr="002323A0">
        <w:rPr>
          <w:rFonts w:hint="eastAsia"/>
        </w:rPr>
        <w:t>&lt;450</w:t>
      </w:r>
      <w:r w:rsidRPr="002323A0">
        <w:rPr>
          <w:rFonts w:hint="eastAsia"/>
        </w:rPr>
        <w:t>度时，线圈温度均匀性△</w:t>
      </w:r>
      <w:r w:rsidRPr="002323A0">
        <w:rPr>
          <w:rFonts w:hint="eastAsia"/>
        </w:rPr>
        <w:t>T</w:t>
      </w:r>
      <w:r w:rsidRPr="002323A0">
        <w:rPr>
          <w:rFonts w:hint="eastAsia"/>
        </w:rPr>
        <w:t>≤±</w:t>
      </w:r>
      <w:r w:rsidRPr="002323A0">
        <w:rPr>
          <w:rFonts w:hint="eastAsia"/>
        </w:rPr>
        <w:t>25</w:t>
      </w:r>
      <w:r w:rsidRPr="002323A0">
        <w:rPr>
          <w:rFonts w:hint="eastAsia"/>
        </w:rPr>
        <w:t>℃；</w:t>
      </w:r>
    </w:p>
    <w:p w14:paraId="5378C8CC" w14:textId="77777777" w:rsidR="005F455C" w:rsidRPr="002323A0" w:rsidRDefault="005F455C" w:rsidP="005F455C">
      <w:pPr>
        <w:spacing w:line="360" w:lineRule="auto"/>
        <w:ind w:firstLine="480"/>
      </w:pPr>
      <w:r w:rsidRPr="002323A0">
        <w:rPr>
          <w:rFonts w:hint="eastAsia"/>
        </w:rPr>
        <w:t xml:space="preserve">          </w:t>
      </w:r>
      <w:r w:rsidRPr="002323A0">
        <w:rPr>
          <w:rFonts w:hint="eastAsia"/>
        </w:rPr>
        <w:t>当炉温≥</w:t>
      </w:r>
      <w:r w:rsidRPr="002323A0">
        <w:rPr>
          <w:rFonts w:hint="eastAsia"/>
        </w:rPr>
        <w:t>450</w:t>
      </w:r>
      <w:r w:rsidRPr="002323A0">
        <w:rPr>
          <w:rFonts w:hint="eastAsia"/>
        </w:rPr>
        <w:t>度时，线圈温度均匀性△</w:t>
      </w:r>
      <w:r w:rsidRPr="002323A0">
        <w:rPr>
          <w:rFonts w:hint="eastAsia"/>
        </w:rPr>
        <w:t>T</w:t>
      </w:r>
      <w:r w:rsidRPr="002323A0">
        <w:rPr>
          <w:rFonts w:hint="eastAsia"/>
        </w:rPr>
        <w:t>≤±</w:t>
      </w:r>
      <w:r w:rsidRPr="002323A0">
        <w:rPr>
          <w:rFonts w:hint="eastAsia"/>
        </w:rPr>
        <w:t>20</w:t>
      </w:r>
      <w:r w:rsidRPr="002323A0">
        <w:rPr>
          <w:rFonts w:hint="eastAsia"/>
        </w:rPr>
        <w:t>℃；</w:t>
      </w:r>
    </w:p>
    <w:p w14:paraId="5BBC23C2" w14:textId="77777777" w:rsidR="005F455C" w:rsidRPr="002323A0" w:rsidRDefault="005F455C" w:rsidP="005F455C">
      <w:pPr>
        <w:spacing w:line="360" w:lineRule="auto"/>
        <w:ind w:firstLine="480"/>
      </w:pPr>
      <w:r w:rsidRPr="002323A0">
        <w:rPr>
          <w:rFonts w:hint="eastAsia"/>
        </w:rPr>
        <w:t>保温阶段：</w:t>
      </w:r>
      <w:r w:rsidRPr="002323A0">
        <w:rPr>
          <w:rFonts w:hint="eastAsia"/>
        </w:rPr>
        <w:t>210</w:t>
      </w:r>
      <w:r w:rsidRPr="002323A0">
        <w:rPr>
          <w:rFonts w:hint="eastAsia"/>
        </w:rPr>
        <w:t>℃、</w:t>
      </w:r>
      <w:r w:rsidRPr="002323A0">
        <w:rPr>
          <w:rFonts w:hint="eastAsia"/>
        </w:rPr>
        <w:t>400</w:t>
      </w:r>
      <w:r w:rsidRPr="002323A0">
        <w:rPr>
          <w:rFonts w:hint="eastAsia"/>
        </w:rPr>
        <w:t>℃、</w:t>
      </w:r>
      <w:r w:rsidRPr="002323A0">
        <w:rPr>
          <w:rFonts w:hint="eastAsia"/>
        </w:rPr>
        <w:t>650</w:t>
      </w:r>
      <w:r w:rsidRPr="002323A0">
        <w:rPr>
          <w:rFonts w:hint="eastAsia"/>
        </w:rPr>
        <w:t>℃保温平台，线圈温度均匀性△</w:t>
      </w:r>
      <w:r w:rsidRPr="002323A0">
        <w:rPr>
          <w:rFonts w:hint="eastAsia"/>
        </w:rPr>
        <w:t>T</w:t>
      </w:r>
      <w:r w:rsidRPr="002323A0">
        <w:rPr>
          <w:rFonts w:hint="eastAsia"/>
        </w:rPr>
        <w:t>≤±</w:t>
      </w:r>
      <w:r w:rsidRPr="002323A0">
        <w:rPr>
          <w:rFonts w:hint="eastAsia"/>
        </w:rPr>
        <w:t>5</w:t>
      </w:r>
      <w:r w:rsidRPr="002323A0">
        <w:rPr>
          <w:rFonts w:hint="eastAsia"/>
        </w:rPr>
        <w:t>℃。</w:t>
      </w:r>
    </w:p>
    <w:p w14:paraId="5BB4A7A9" w14:textId="77777777" w:rsidR="005F455C" w:rsidRPr="002323A0" w:rsidRDefault="005F455C" w:rsidP="005F455C">
      <w:pPr>
        <w:spacing w:line="360" w:lineRule="auto"/>
        <w:ind w:firstLine="480"/>
      </w:pPr>
      <w:r w:rsidRPr="002323A0">
        <w:rPr>
          <w:rFonts w:hint="eastAsia"/>
        </w:rPr>
        <w:t>中场线圈热处理制度：</w:t>
      </w:r>
      <w:r w:rsidRPr="002323A0">
        <w:rPr>
          <w:rFonts w:hint="eastAsia"/>
        </w:rPr>
        <w:t>210</w:t>
      </w:r>
      <w:r w:rsidRPr="002323A0">
        <w:rPr>
          <w:rFonts w:hint="eastAsia"/>
        </w:rPr>
        <w:t>℃保温</w:t>
      </w:r>
      <w:r w:rsidRPr="002323A0">
        <w:rPr>
          <w:rFonts w:hint="eastAsia"/>
        </w:rPr>
        <w:t>50</w:t>
      </w:r>
      <w:r w:rsidRPr="002323A0">
        <w:rPr>
          <w:rFonts w:hint="eastAsia"/>
        </w:rPr>
        <w:t>小时</w:t>
      </w:r>
      <w:r w:rsidRPr="002323A0">
        <w:rPr>
          <w:rFonts w:hint="eastAsia"/>
        </w:rPr>
        <w:t>+340</w:t>
      </w:r>
      <w:r w:rsidRPr="002323A0">
        <w:rPr>
          <w:rFonts w:hint="eastAsia"/>
        </w:rPr>
        <w:t>℃保温</w:t>
      </w:r>
      <w:r w:rsidRPr="002323A0">
        <w:rPr>
          <w:rFonts w:hint="eastAsia"/>
        </w:rPr>
        <w:t>25</w:t>
      </w:r>
      <w:r w:rsidRPr="002323A0">
        <w:rPr>
          <w:rFonts w:hint="eastAsia"/>
        </w:rPr>
        <w:t>小时</w:t>
      </w:r>
      <w:r w:rsidRPr="002323A0">
        <w:rPr>
          <w:rFonts w:hint="eastAsia"/>
        </w:rPr>
        <w:t>+450</w:t>
      </w:r>
      <w:r w:rsidRPr="002323A0">
        <w:rPr>
          <w:rFonts w:hint="eastAsia"/>
        </w:rPr>
        <w:t>℃保温</w:t>
      </w:r>
      <w:r w:rsidRPr="002323A0">
        <w:rPr>
          <w:rFonts w:hint="eastAsia"/>
        </w:rPr>
        <w:t>25</w:t>
      </w:r>
      <w:r w:rsidRPr="002323A0">
        <w:rPr>
          <w:rFonts w:hint="eastAsia"/>
        </w:rPr>
        <w:t>小时</w:t>
      </w:r>
      <w:r w:rsidRPr="002323A0">
        <w:rPr>
          <w:rFonts w:hint="eastAsia"/>
        </w:rPr>
        <w:t>+575</w:t>
      </w:r>
      <w:r w:rsidRPr="002323A0">
        <w:rPr>
          <w:rFonts w:hint="eastAsia"/>
        </w:rPr>
        <w:t>℃保温</w:t>
      </w:r>
      <w:r w:rsidRPr="002323A0">
        <w:rPr>
          <w:rFonts w:hint="eastAsia"/>
        </w:rPr>
        <w:t>100</w:t>
      </w:r>
      <w:r w:rsidRPr="002323A0">
        <w:rPr>
          <w:rFonts w:hint="eastAsia"/>
        </w:rPr>
        <w:t>小时</w:t>
      </w:r>
      <w:r w:rsidRPr="002323A0">
        <w:rPr>
          <w:rFonts w:hint="eastAsia"/>
        </w:rPr>
        <w:t>+650</w:t>
      </w:r>
      <w:r w:rsidRPr="002323A0">
        <w:rPr>
          <w:rFonts w:hint="eastAsia"/>
        </w:rPr>
        <w:t>℃保温</w:t>
      </w:r>
      <w:r w:rsidRPr="002323A0">
        <w:rPr>
          <w:rFonts w:hint="eastAsia"/>
        </w:rPr>
        <w:t>100</w:t>
      </w:r>
      <w:r w:rsidRPr="002323A0">
        <w:rPr>
          <w:rFonts w:hint="eastAsia"/>
        </w:rPr>
        <w:t>小时</w:t>
      </w:r>
      <w:r w:rsidRPr="002323A0">
        <w:rPr>
          <w:rFonts w:hint="eastAsia"/>
        </w:rPr>
        <w:t>+</w:t>
      </w:r>
      <w:r w:rsidRPr="002323A0">
        <w:rPr>
          <w:rFonts w:hint="eastAsia"/>
        </w:rPr>
        <w:t>冷却至</w:t>
      </w:r>
      <w:r w:rsidRPr="002323A0">
        <w:rPr>
          <w:rFonts w:hint="eastAsia"/>
        </w:rPr>
        <w:t>500</w:t>
      </w:r>
      <w:r w:rsidRPr="002323A0">
        <w:rPr>
          <w:rFonts w:hint="eastAsia"/>
        </w:rPr>
        <w:t>℃后随炉冷却，升温速率</w:t>
      </w:r>
      <w:r w:rsidRPr="002323A0">
        <w:rPr>
          <w:rFonts w:hint="eastAsia"/>
        </w:rPr>
        <w:t>5</w:t>
      </w:r>
      <w:r w:rsidRPr="002323A0">
        <w:rPr>
          <w:rFonts w:hint="eastAsia"/>
        </w:rPr>
        <w:t>℃</w:t>
      </w:r>
      <w:r w:rsidRPr="002323A0">
        <w:rPr>
          <w:rFonts w:hint="eastAsia"/>
        </w:rPr>
        <w:t>/</w:t>
      </w:r>
      <w:r w:rsidRPr="002323A0">
        <w:rPr>
          <w:rFonts w:hint="eastAsia"/>
        </w:rPr>
        <w:t>小时（从室温升至</w:t>
      </w:r>
      <w:r w:rsidRPr="002323A0">
        <w:rPr>
          <w:rFonts w:hint="eastAsia"/>
        </w:rPr>
        <w:t>650</w:t>
      </w:r>
      <w:r w:rsidRPr="002323A0">
        <w:rPr>
          <w:rFonts w:hint="eastAsia"/>
        </w:rPr>
        <w:t>℃），降温速率不大于</w:t>
      </w:r>
      <w:r w:rsidRPr="002323A0">
        <w:rPr>
          <w:rFonts w:hint="eastAsia"/>
        </w:rPr>
        <w:t>5</w:t>
      </w:r>
      <w:r w:rsidRPr="002323A0">
        <w:rPr>
          <w:rFonts w:hint="eastAsia"/>
        </w:rPr>
        <w:t>℃</w:t>
      </w:r>
      <w:r w:rsidRPr="002323A0">
        <w:rPr>
          <w:rFonts w:hint="eastAsia"/>
        </w:rPr>
        <w:t>/</w:t>
      </w:r>
      <w:r w:rsidRPr="002323A0">
        <w:rPr>
          <w:rFonts w:hint="eastAsia"/>
        </w:rPr>
        <w:t>小时（从</w:t>
      </w:r>
      <w:r w:rsidRPr="002323A0">
        <w:rPr>
          <w:rFonts w:hint="eastAsia"/>
        </w:rPr>
        <w:t>650</w:t>
      </w:r>
      <w:r w:rsidRPr="002323A0">
        <w:rPr>
          <w:rFonts w:hint="eastAsia"/>
        </w:rPr>
        <w:t>℃降至</w:t>
      </w:r>
      <w:r w:rsidRPr="002323A0">
        <w:rPr>
          <w:rFonts w:hint="eastAsia"/>
        </w:rPr>
        <w:t>500</w:t>
      </w:r>
      <w:r w:rsidRPr="002323A0">
        <w:rPr>
          <w:rFonts w:hint="eastAsia"/>
        </w:rPr>
        <w:t>℃）。中场线圈热处理制度如图</w:t>
      </w:r>
      <w:r w:rsidRPr="002323A0">
        <w:rPr>
          <w:rFonts w:hint="eastAsia"/>
        </w:rPr>
        <w:t>5</w:t>
      </w:r>
      <w:r w:rsidRPr="002323A0">
        <w:rPr>
          <w:rFonts w:hint="eastAsia"/>
        </w:rPr>
        <w:t>所示。</w:t>
      </w:r>
    </w:p>
    <w:p w14:paraId="3C90E499" w14:textId="77777777" w:rsidR="005F455C" w:rsidRPr="002323A0" w:rsidRDefault="005F455C" w:rsidP="005F455C">
      <w:pPr>
        <w:spacing w:line="360" w:lineRule="auto"/>
        <w:ind w:firstLine="480"/>
        <w:jc w:val="left"/>
        <w:rPr>
          <w:rFonts w:hint="eastAsia"/>
        </w:rPr>
      </w:pPr>
    </w:p>
    <w:p w14:paraId="1D9E9222" w14:textId="77777777" w:rsidR="005F455C" w:rsidRPr="002323A0" w:rsidRDefault="005F455C" w:rsidP="005F455C">
      <w:pPr>
        <w:spacing w:line="360" w:lineRule="auto"/>
        <w:ind w:firstLine="480"/>
        <w:jc w:val="left"/>
        <w:rPr>
          <w:rFonts w:hint="eastAsia"/>
        </w:rPr>
      </w:pPr>
    </w:p>
    <w:p w14:paraId="6758DFF1" w14:textId="77777777" w:rsidR="005F455C" w:rsidRPr="002323A0" w:rsidRDefault="005F455C" w:rsidP="005F455C">
      <w:pPr>
        <w:spacing w:line="360" w:lineRule="auto"/>
        <w:ind w:firstLine="480"/>
        <w:jc w:val="left"/>
        <w:rPr>
          <w:rFonts w:hint="eastAsia"/>
        </w:rPr>
      </w:pPr>
    </w:p>
    <w:p w14:paraId="5794063A" w14:textId="756E04ED" w:rsidR="005F455C" w:rsidRPr="002323A0" w:rsidRDefault="005F455C" w:rsidP="005F455C">
      <w:pPr>
        <w:spacing w:line="360" w:lineRule="auto"/>
        <w:ind w:firstLine="480"/>
        <w:jc w:val="center"/>
        <w:rPr>
          <w:rFonts w:hint="eastAsia"/>
          <w:noProof/>
        </w:rPr>
      </w:pPr>
      <w:r w:rsidRPr="002323A0">
        <w:rPr>
          <w:noProof/>
        </w:rPr>
        <w:drawing>
          <wp:inline distT="0" distB="0" distL="0" distR="0" wp14:anchorId="23BAE5AC" wp14:editId="104ED934">
            <wp:extent cx="2689860" cy="1920240"/>
            <wp:effectExtent l="0" t="0" r="0" b="3810"/>
            <wp:docPr id="20060397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920240"/>
                    </a:xfrm>
                    <a:prstGeom prst="rect">
                      <a:avLst/>
                    </a:prstGeom>
                    <a:noFill/>
                    <a:ln>
                      <a:noFill/>
                    </a:ln>
                  </pic:spPr>
                </pic:pic>
              </a:graphicData>
            </a:graphic>
          </wp:inline>
        </w:drawing>
      </w:r>
    </w:p>
    <w:p w14:paraId="64BFCB91" w14:textId="77777777" w:rsidR="005F455C" w:rsidRPr="002323A0" w:rsidRDefault="005F455C" w:rsidP="005F455C">
      <w:pPr>
        <w:spacing w:line="360" w:lineRule="auto"/>
        <w:ind w:firstLine="480"/>
        <w:jc w:val="center"/>
        <w:rPr>
          <w:rFonts w:hint="eastAsia"/>
        </w:rPr>
      </w:pPr>
      <w:r w:rsidRPr="002323A0">
        <w:rPr>
          <w:rFonts w:hint="eastAsia"/>
        </w:rPr>
        <w:t>图</w:t>
      </w:r>
      <w:r w:rsidRPr="002323A0">
        <w:rPr>
          <w:rFonts w:hint="eastAsia"/>
        </w:rPr>
        <w:t>5. TF</w:t>
      </w:r>
      <w:r w:rsidRPr="002323A0">
        <w:rPr>
          <w:rFonts w:hint="eastAsia"/>
        </w:rPr>
        <w:t>中场线圈热处理制度</w:t>
      </w:r>
    </w:p>
    <w:p w14:paraId="2CF1541E" w14:textId="77777777" w:rsidR="005F455C" w:rsidRPr="002323A0" w:rsidRDefault="005F455C" w:rsidP="005F455C">
      <w:pPr>
        <w:spacing w:line="360" w:lineRule="auto"/>
        <w:ind w:firstLine="480"/>
        <w:jc w:val="left"/>
        <w:rPr>
          <w:rFonts w:hint="eastAsia"/>
        </w:rPr>
      </w:pPr>
      <w:r w:rsidRPr="002323A0">
        <w:rPr>
          <w:rFonts w:hint="eastAsia"/>
        </w:rPr>
        <w:t>TF</w:t>
      </w:r>
      <w:r w:rsidRPr="002323A0">
        <w:rPr>
          <w:rFonts w:hint="eastAsia"/>
        </w:rPr>
        <w:t>中场线圈热处理温度均匀性要求：</w:t>
      </w:r>
    </w:p>
    <w:p w14:paraId="4134BF97" w14:textId="77777777" w:rsidR="005F455C" w:rsidRPr="002323A0" w:rsidRDefault="005F455C" w:rsidP="005F455C">
      <w:pPr>
        <w:spacing w:line="360" w:lineRule="auto"/>
        <w:ind w:firstLine="480"/>
        <w:jc w:val="left"/>
        <w:rPr>
          <w:rFonts w:hint="eastAsia"/>
        </w:rPr>
      </w:pPr>
      <w:r w:rsidRPr="002323A0">
        <w:rPr>
          <w:rFonts w:hint="eastAsia"/>
        </w:rPr>
        <w:t>升温阶段：当炉温</w:t>
      </w:r>
      <w:r w:rsidRPr="002323A0">
        <w:rPr>
          <w:rFonts w:hint="eastAsia"/>
        </w:rPr>
        <w:t>&lt;450</w:t>
      </w:r>
      <w:r w:rsidRPr="002323A0">
        <w:rPr>
          <w:rFonts w:hint="eastAsia"/>
        </w:rPr>
        <w:t>度时，线圈温度均匀性△</w:t>
      </w:r>
      <w:r w:rsidRPr="002323A0">
        <w:rPr>
          <w:rFonts w:hint="eastAsia"/>
        </w:rPr>
        <w:t>T</w:t>
      </w:r>
      <w:r w:rsidRPr="002323A0">
        <w:rPr>
          <w:rFonts w:hint="eastAsia"/>
        </w:rPr>
        <w:t>≤±</w:t>
      </w:r>
      <w:r w:rsidRPr="002323A0">
        <w:rPr>
          <w:rFonts w:hint="eastAsia"/>
        </w:rPr>
        <w:t>25</w:t>
      </w:r>
      <w:r w:rsidRPr="002323A0">
        <w:rPr>
          <w:rFonts w:hint="eastAsia"/>
        </w:rPr>
        <w:t>℃；</w:t>
      </w:r>
    </w:p>
    <w:p w14:paraId="1FA6E2A4" w14:textId="77777777" w:rsidR="005F455C" w:rsidRPr="002323A0" w:rsidRDefault="005F455C" w:rsidP="005F455C">
      <w:pPr>
        <w:spacing w:line="360" w:lineRule="auto"/>
        <w:ind w:firstLine="480"/>
        <w:jc w:val="left"/>
        <w:rPr>
          <w:rFonts w:hint="eastAsia"/>
        </w:rPr>
      </w:pPr>
      <w:r w:rsidRPr="002323A0">
        <w:rPr>
          <w:rFonts w:hint="eastAsia"/>
        </w:rPr>
        <w:t xml:space="preserve">          </w:t>
      </w:r>
      <w:r w:rsidRPr="002323A0">
        <w:rPr>
          <w:rFonts w:hint="eastAsia"/>
        </w:rPr>
        <w:t>当炉温≥</w:t>
      </w:r>
      <w:r w:rsidRPr="002323A0">
        <w:rPr>
          <w:rFonts w:hint="eastAsia"/>
        </w:rPr>
        <w:t>450</w:t>
      </w:r>
      <w:r w:rsidRPr="002323A0">
        <w:rPr>
          <w:rFonts w:hint="eastAsia"/>
        </w:rPr>
        <w:t>度时，线圈温度均匀性△</w:t>
      </w:r>
      <w:r w:rsidRPr="002323A0">
        <w:rPr>
          <w:rFonts w:hint="eastAsia"/>
        </w:rPr>
        <w:t>T</w:t>
      </w:r>
      <w:r w:rsidRPr="002323A0">
        <w:rPr>
          <w:rFonts w:hint="eastAsia"/>
        </w:rPr>
        <w:t>≤±</w:t>
      </w:r>
      <w:r w:rsidRPr="002323A0">
        <w:rPr>
          <w:rFonts w:hint="eastAsia"/>
        </w:rPr>
        <w:t>20</w:t>
      </w:r>
      <w:r w:rsidRPr="002323A0">
        <w:rPr>
          <w:rFonts w:hint="eastAsia"/>
        </w:rPr>
        <w:t>℃；</w:t>
      </w:r>
    </w:p>
    <w:p w14:paraId="60517ECC" w14:textId="77777777" w:rsidR="005F455C" w:rsidRPr="002323A0" w:rsidRDefault="005F455C" w:rsidP="005F455C">
      <w:pPr>
        <w:spacing w:line="360" w:lineRule="auto"/>
        <w:ind w:firstLine="480"/>
        <w:jc w:val="left"/>
        <w:rPr>
          <w:rFonts w:hint="eastAsia"/>
        </w:rPr>
      </w:pPr>
      <w:r w:rsidRPr="002323A0">
        <w:rPr>
          <w:rFonts w:hint="eastAsia"/>
        </w:rPr>
        <w:t>保温阶段：</w:t>
      </w:r>
      <w:r w:rsidRPr="002323A0">
        <w:rPr>
          <w:rFonts w:hint="eastAsia"/>
        </w:rPr>
        <w:t>210</w:t>
      </w:r>
      <w:r w:rsidRPr="002323A0">
        <w:rPr>
          <w:rFonts w:hint="eastAsia"/>
        </w:rPr>
        <w:t>℃、</w:t>
      </w:r>
      <w:r w:rsidRPr="002323A0">
        <w:rPr>
          <w:rFonts w:hint="eastAsia"/>
        </w:rPr>
        <w:t>340</w:t>
      </w:r>
      <w:r w:rsidRPr="002323A0">
        <w:rPr>
          <w:rFonts w:hint="eastAsia"/>
        </w:rPr>
        <w:t>℃、</w:t>
      </w:r>
      <w:r w:rsidRPr="002323A0">
        <w:rPr>
          <w:rFonts w:hint="eastAsia"/>
        </w:rPr>
        <w:t>450</w:t>
      </w:r>
      <w:r w:rsidRPr="002323A0">
        <w:rPr>
          <w:rFonts w:hint="eastAsia"/>
        </w:rPr>
        <w:t>℃、</w:t>
      </w:r>
      <w:r w:rsidRPr="002323A0">
        <w:rPr>
          <w:rFonts w:hint="eastAsia"/>
        </w:rPr>
        <w:t>575</w:t>
      </w:r>
      <w:r w:rsidRPr="002323A0">
        <w:rPr>
          <w:rFonts w:hint="eastAsia"/>
        </w:rPr>
        <w:t>℃、</w:t>
      </w:r>
      <w:r w:rsidRPr="002323A0">
        <w:rPr>
          <w:rFonts w:hint="eastAsia"/>
        </w:rPr>
        <w:t>650</w:t>
      </w:r>
      <w:r w:rsidRPr="002323A0">
        <w:rPr>
          <w:rFonts w:hint="eastAsia"/>
        </w:rPr>
        <w:t>℃保温平台，线圈温度均匀性△</w:t>
      </w:r>
      <w:r w:rsidRPr="002323A0">
        <w:rPr>
          <w:rFonts w:hint="eastAsia"/>
        </w:rPr>
        <w:t>T</w:t>
      </w:r>
      <w:r w:rsidRPr="002323A0">
        <w:rPr>
          <w:rFonts w:hint="eastAsia"/>
        </w:rPr>
        <w:t>≤±</w:t>
      </w:r>
      <w:r w:rsidRPr="002323A0">
        <w:rPr>
          <w:rFonts w:hint="eastAsia"/>
        </w:rPr>
        <w:t>5</w:t>
      </w:r>
      <w:r w:rsidRPr="002323A0">
        <w:rPr>
          <w:rFonts w:hint="eastAsia"/>
        </w:rPr>
        <w:t>℃。</w:t>
      </w:r>
    </w:p>
    <w:p w14:paraId="317A546B" w14:textId="77777777" w:rsidR="005F455C" w:rsidRPr="002323A0" w:rsidRDefault="005F455C" w:rsidP="005F455C">
      <w:pPr>
        <w:spacing w:line="360" w:lineRule="auto"/>
        <w:ind w:firstLine="480"/>
        <w:jc w:val="left"/>
        <w:rPr>
          <w:rFonts w:hint="eastAsia"/>
        </w:rPr>
      </w:pPr>
      <w:r w:rsidRPr="002323A0">
        <w:rPr>
          <w:rFonts w:hint="eastAsia"/>
        </w:rPr>
        <w:t>TF</w:t>
      </w:r>
      <w:r w:rsidRPr="002323A0">
        <w:rPr>
          <w:rFonts w:hint="eastAsia"/>
        </w:rPr>
        <w:t>中场、高场线圈如图</w:t>
      </w:r>
      <w:r w:rsidRPr="002323A0">
        <w:rPr>
          <w:rFonts w:hint="eastAsia"/>
        </w:rPr>
        <w:t>6</w:t>
      </w:r>
      <w:r w:rsidRPr="002323A0">
        <w:rPr>
          <w:rFonts w:hint="eastAsia"/>
        </w:rPr>
        <w:t>所示，基本参数见表</w:t>
      </w:r>
      <w:r w:rsidRPr="002323A0">
        <w:rPr>
          <w:rFonts w:hint="eastAsia"/>
        </w:rPr>
        <w:t>1.</w:t>
      </w:r>
    </w:p>
    <w:p w14:paraId="3D054D76" w14:textId="3314B961" w:rsidR="005F455C" w:rsidRPr="002323A0" w:rsidRDefault="005F455C" w:rsidP="005F455C">
      <w:pPr>
        <w:spacing w:line="360" w:lineRule="auto"/>
        <w:ind w:firstLine="480"/>
        <w:jc w:val="center"/>
        <w:rPr>
          <w:rFonts w:hint="eastAsia"/>
          <w:noProof/>
        </w:rPr>
      </w:pPr>
      <w:r w:rsidRPr="002323A0">
        <w:rPr>
          <w:noProof/>
        </w:rPr>
        <w:drawing>
          <wp:inline distT="0" distB="0" distL="0" distR="0" wp14:anchorId="5409B6CC" wp14:editId="19CE097E">
            <wp:extent cx="2301240" cy="1409700"/>
            <wp:effectExtent l="0" t="0" r="3810" b="0"/>
            <wp:docPr id="13826527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0" cy="1409700"/>
                    </a:xfrm>
                    <a:prstGeom prst="rect">
                      <a:avLst/>
                    </a:prstGeom>
                    <a:noFill/>
                    <a:ln>
                      <a:noFill/>
                    </a:ln>
                  </pic:spPr>
                </pic:pic>
              </a:graphicData>
            </a:graphic>
          </wp:inline>
        </w:drawing>
      </w:r>
    </w:p>
    <w:p w14:paraId="0F797160" w14:textId="77777777" w:rsidR="005F455C" w:rsidRPr="002323A0" w:rsidRDefault="005F455C" w:rsidP="005F455C">
      <w:pPr>
        <w:spacing w:line="360" w:lineRule="auto"/>
        <w:ind w:firstLine="480"/>
        <w:jc w:val="center"/>
      </w:pPr>
      <w:r w:rsidRPr="002323A0">
        <w:rPr>
          <w:rFonts w:hint="eastAsia"/>
        </w:rPr>
        <w:t>图</w:t>
      </w:r>
      <w:r w:rsidRPr="002323A0">
        <w:rPr>
          <w:rFonts w:hint="eastAsia"/>
        </w:rPr>
        <w:t>6. TF</w:t>
      </w:r>
      <w:r w:rsidRPr="002323A0">
        <w:rPr>
          <w:rFonts w:hint="eastAsia"/>
        </w:rPr>
        <w:t>高、中场线圈示意图</w:t>
      </w:r>
    </w:p>
    <w:p w14:paraId="40FF2A9E" w14:textId="77777777" w:rsidR="005F455C" w:rsidRPr="002323A0" w:rsidRDefault="005F455C" w:rsidP="005F455C">
      <w:pPr>
        <w:spacing w:line="360" w:lineRule="auto"/>
        <w:ind w:firstLine="480"/>
        <w:jc w:val="center"/>
      </w:pPr>
      <w:r w:rsidRPr="002323A0">
        <w:rPr>
          <w:rFonts w:hint="eastAsia"/>
        </w:rPr>
        <w:lastRenderedPageBreak/>
        <w:t>表</w:t>
      </w:r>
      <w:r w:rsidRPr="002323A0">
        <w:rPr>
          <w:rFonts w:hint="eastAsia"/>
        </w:rPr>
        <w:t>1.  TF</w:t>
      </w:r>
      <w:r w:rsidRPr="002323A0">
        <w:rPr>
          <w:rFonts w:hint="eastAsia"/>
        </w:rPr>
        <w:t>中场、高场线圈基本参数</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83"/>
        <w:gridCol w:w="883"/>
        <w:gridCol w:w="883"/>
        <w:gridCol w:w="883"/>
        <w:gridCol w:w="1255"/>
        <w:gridCol w:w="1224"/>
        <w:gridCol w:w="1075"/>
      </w:tblGrid>
      <w:tr w:rsidR="005F455C" w:rsidRPr="002323A0" w14:paraId="17E1D99A" w14:textId="77777777" w:rsidTr="005506AE">
        <w:trPr>
          <w:jc w:val="center"/>
        </w:trPr>
        <w:tc>
          <w:tcPr>
            <w:tcW w:w="1255" w:type="dxa"/>
            <w:vAlign w:val="center"/>
          </w:tcPr>
          <w:p w14:paraId="1812D8D3" w14:textId="77777777" w:rsidR="005F455C" w:rsidRPr="002323A0" w:rsidRDefault="005F455C" w:rsidP="005506AE">
            <w:pPr>
              <w:spacing w:line="360" w:lineRule="auto"/>
              <w:jc w:val="center"/>
              <w:rPr>
                <w:bCs/>
                <w:szCs w:val="20"/>
              </w:rPr>
            </w:pPr>
            <w:r w:rsidRPr="002323A0">
              <w:rPr>
                <w:rFonts w:hint="eastAsia"/>
                <w:bCs/>
                <w:szCs w:val="20"/>
              </w:rPr>
              <w:t>线圈类型</w:t>
            </w:r>
          </w:p>
        </w:tc>
        <w:tc>
          <w:tcPr>
            <w:tcW w:w="883" w:type="dxa"/>
            <w:vAlign w:val="center"/>
          </w:tcPr>
          <w:p w14:paraId="2614DFEF" w14:textId="77777777" w:rsidR="005F455C" w:rsidRPr="002323A0" w:rsidRDefault="005F455C" w:rsidP="005506AE">
            <w:pPr>
              <w:spacing w:line="360" w:lineRule="auto"/>
              <w:jc w:val="center"/>
              <w:rPr>
                <w:bCs/>
                <w:szCs w:val="20"/>
              </w:rPr>
            </w:pPr>
            <w:r w:rsidRPr="002323A0">
              <w:rPr>
                <w:rFonts w:hint="eastAsia"/>
                <w:bCs/>
                <w:szCs w:val="20"/>
              </w:rPr>
              <w:t>内长</w:t>
            </w:r>
          </w:p>
          <w:p w14:paraId="09DFA008"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883" w:type="dxa"/>
            <w:vAlign w:val="center"/>
          </w:tcPr>
          <w:p w14:paraId="630AFBF7" w14:textId="77777777" w:rsidR="005F455C" w:rsidRPr="002323A0" w:rsidRDefault="005F455C" w:rsidP="005506AE">
            <w:pPr>
              <w:spacing w:line="360" w:lineRule="auto"/>
              <w:jc w:val="center"/>
              <w:rPr>
                <w:bCs/>
                <w:szCs w:val="20"/>
              </w:rPr>
            </w:pPr>
            <w:r w:rsidRPr="002323A0">
              <w:rPr>
                <w:rFonts w:hint="eastAsia"/>
                <w:bCs/>
                <w:szCs w:val="20"/>
              </w:rPr>
              <w:t>外长</w:t>
            </w:r>
          </w:p>
          <w:p w14:paraId="37712140"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883" w:type="dxa"/>
            <w:vAlign w:val="center"/>
          </w:tcPr>
          <w:p w14:paraId="0A156B05" w14:textId="77777777" w:rsidR="005F455C" w:rsidRPr="002323A0" w:rsidRDefault="005F455C" w:rsidP="005506AE">
            <w:pPr>
              <w:spacing w:line="360" w:lineRule="auto"/>
              <w:jc w:val="center"/>
              <w:rPr>
                <w:bCs/>
                <w:szCs w:val="20"/>
              </w:rPr>
            </w:pPr>
            <w:r w:rsidRPr="002323A0">
              <w:rPr>
                <w:rFonts w:hint="eastAsia"/>
                <w:bCs/>
                <w:szCs w:val="20"/>
              </w:rPr>
              <w:t>内宽</w:t>
            </w:r>
          </w:p>
          <w:p w14:paraId="72B75F54"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883" w:type="dxa"/>
            <w:vAlign w:val="center"/>
          </w:tcPr>
          <w:p w14:paraId="7FD10269" w14:textId="77777777" w:rsidR="005F455C" w:rsidRPr="002323A0" w:rsidRDefault="005F455C" w:rsidP="005506AE">
            <w:pPr>
              <w:spacing w:line="360" w:lineRule="auto"/>
              <w:jc w:val="center"/>
              <w:rPr>
                <w:bCs/>
                <w:szCs w:val="20"/>
              </w:rPr>
            </w:pPr>
            <w:r w:rsidRPr="002323A0">
              <w:rPr>
                <w:rFonts w:hint="eastAsia"/>
                <w:bCs/>
                <w:szCs w:val="20"/>
              </w:rPr>
              <w:t>外宽</w:t>
            </w:r>
          </w:p>
          <w:p w14:paraId="105681BD"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1255" w:type="dxa"/>
            <w:vAlign w:val="center"/>
          </w:tcPr>
          <w:p w14:paraId="61BBF26B" w14:textId="77777777" w:rsidR="005F455C" w:rsidRPr="002323A0" w:rsidRDefault="005F455C" w:rsidP="005506AE">
            <w:pPr>
              <w:spacing w:line="360" w:lineRule="auto"/>
              <w:jc w:val="center"/>
              <w:rPr>
                <w:bCs/>
                <w:szCs w:val="20"/>
              </w:rPr>
            </w:pPr>
            <w:r w:rsidRPr="002323A0">
              <w:rPr>
                <w:bCs/>
                <w:szCs w:val="20"/>
              </w:rPr>
              <w:t>截面宽度</w:t>
            </w:r>
          </w:p>
          <w:p w14:paraId="024FED02"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1224" w:type="dxa"/>
            <w:vAlign w:val="center"/>
          </w:tcPr>
          <w:p w14:paraId="4F441C0D" w14:textId="77777777" w:rsidR="005F455C" w:rsidRPr="002323A0" w:rsidRDefault="005F455C" w:rsidP="005506AE">
            <w:pPr>
              <w:spacing w:line="360" w:lineRule="auto"/>
              <w:jc w:val="center"/>
              <w:rPr>
                <w:bCs/>
                <w:szCs w:val="20"/>
              </w:rPr>
            </w:pPr>
            <w:r w:rsidRPr="002323A0">
              <w:rPr>
                <w:rFonts w:hint="eastAsia"/>
                <w:bCs/>
                <w:szCs w:val="20"/>
              </w:rPr>
              <w:t>线圈高度</w:t>
            </w:r>
          </w:p>
          <w:p w14:paraId="02F4ECA8"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m</w:t>
            </w:r>
            <w:r w:rsidRPr="002323A0">
              <w:rPr>
                <w:rFonts w:hint="eastAsia"/>
                <w:bCs/>
                <w:szCs w:val="20"/>
              </w:rPr>
              <w:t>）</w:t>
            </w:r>
          </w:p>
        </w:tc>
        <w:tc>
          <w:tcPr>
            <w:tcW w:w="1075" w:type="dxa"/>
            <w:vAlign w:val="center"/>
          </w:tcPr>
          <w:p w14:paraId="0927898E" w14:textId="77777777" w:rsidR="005F455C" w:rsidRPr="002323A0" w:rsidRDefault="005F455C" w:rsidP="005506AE">
            <w:pPr>
              <w:spacing w:line="360" w:lineRule="auto"/>
              <w:jc w:val="center"/>
              <w:rPr>
                <w:bCs/>
                <w:szCs w:val="20"/>
              </w:rPr>
            </w:pPr>
            <w:r w:rsidRPr="002323A0">
              <w:rPr>
                <w:rFonts w:hint="eastAsia"/>
                <w:bCs/>
                <w:szCs w:val="20"/>
              </w:rPr>
              <w:t>质量</w:t>
            </w:r>
          </w:p>
          <w:p w14:paraId="4CD4B99F" w14:textId="77777777" w:rsidR="005F455C" w:rsidRPr="002323A0" w:rsidRDefault="005F455C" w:rsidP="005506AE">
            <w:pPr>
              <w:spacing w:line="360" w:lineRule="auto"/>
              <w:jc w:val="center"/>
              <w:rPr>
                <w:bCs/>
                <w:szCs w:val="20"/>
              </w:rPr>
            </w:pPr>
            <w:r w:rsidRPr="002323A0">
              <w:rPr>
                <w:rFonts w:hint="eastAsia"/>
                <w:bCs/>
                <w:szCs w:val="20"/>
              </w:rPr>
              <w:t>（</w:t>
            </w:r>
            <w:r w:rsidRPr="002323A0">
              <w:rPr>
                <w:rFonts w:hint="eastAsia"/>
                <w:bCs/>
                <w:szCs w:val="20"/>
              </w:rPr>
              <w:t>t</w:t>
            </w:r>
            <w:r w:rsidRPr="002323A0">
              <w:rPr>
                <w:rFonts w:hint="eastAsia"/>
                <w:bCs/>
                <w:szCs w:val="20"/>
              </w:rPr>
              <w:t>）</w:t>
            </w:r>
          </w:p>
        </w:tc>
      </w:tr>
      <w:tr w:rsidR="005F455C" w:rsidRPr="002323A0" w14:paraId="436D4117" w14:textId="77777777" w:rsidTr="005506AE">
        <w:trPr>
          <w:jc w:val="center"/>
        </w:trPr>
        <w:tc>
          <w:tcPr>
            <w:tcW w:w="1255" w:type="dxa"/>
          </w:tcPr>
          <w:p w14:paraId="4E65B320" w14:textId="77777777" w:rsidR="005F455C" w:rsidRPr="002323A0" w:rsidRDefault="005F455C" w:rsidP="005506AE">
            <w:pPr>
              <w:spacing w:line="360" w:lineRule="auto"/>
              <w:jc w:val="center"/>
              <w:rPr>
                <w:bCs/>
                <w:szCs w:val="20"/>
              </w:rPr>
            </w:pPr>
            <w:r w:rsidRPr="002323A0">
              <w:rPr>
                <w:rFonts w:hint="eastAsia"/>
                <w:bCs/>
                <w:szCs w:val="20"/>
              </w:rPr>
              <w:t>高场线圈</w:t>
            </w:r>
          </w:p>
        </w:tc>
        <w:tc>
          <w:tcPr>
            <w:tcW w:w="883" w:type="dxa"/>
          </w:tcPr>
          <w:p w14:paraId="2E95A5B9"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5.55</w:t>
            </w:r>
          </w:p>
        </w:tc>
        <w:tc>
          <w:tcPr>
            <w:tcW w:w="883" w:type="dxa"/>
          </w:tcPr>
          <w:p w14:paraId="3E036E8B"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5.96</w:t>
            </w:r>
          </w:p>
        </w:tc>
        <w:tc>
          <w:tcPr>
            <w:tcW w:w="883" w:type="dxa"/>
          </w:tcPr>
          <w:p w14:paraId="24B49726" w14:textId="77777777" w:rsidR="005F455C" w:rsidRPr="002323A0" w:rsidRDefault="005F455C" w:rsidP="005506AE">
            <w:pPr>
              <w:spacing w:line="360" w:lineRule="auto"/>
              <w:jc w:val="center"/>
              <w:rPr>
                <w:bCs/>
                <w:szCs w:val="20"/>
              </w:rPr>
            </w:pPr>
            <w:r w:rsidRPr="002323A0">
              <w:rPr>
                <w:rFonts w:hint="eastAsia"/>
                <w:bCs/>
                <w:szCs w:val="20"/>
              </w:rPr>
              <w:t>9</w:t>
            </w:r>
            <w:r w:rsidRPr="002323A0">
              <w:rPr>
                <w:bCs/>
                <w:szCs w:val="20"/>
              </w:rPr>
              <w:t>.87</w:t>
            </w:r>
          </w:p>
        </w:tc>
        <w:tc>
          <w:tcPr>
            <w:tcW w:w="883" w:type="dxa"/>
          </w:tcPr>
          <w:p w14:paraId="3F175FAD"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0.28</w:t>
            </w:r>
          </w:p>
        </w:tc>
        <w:tc>
          <w:tcPr>
            <w:tcW w:w="1255" w:type="dxa"/>
          </w:tcPr>
          <w:p w14:paraId="7EBE45A3" w14:textId="77777777" w:rsidR="005F455C" w:rsidRPr="002323A0" w:rsidRDefault="005F455C" w:rsidP="005506AE">
            <w:pPr>
              <w:spacing w:line="360" w:lineRule="auto"/>
              <w:jc w:val="center"/>
              <w:rPr>
                <w:bCs/>
                <w:szCs w:val="20"/>
              </w:rPr>
            </w:pPr>
            <w:r w:rsidRPr="002323A0">
              <w:rPr>
                <w:rFonts w:hint="eastAsia"/>
                <w:bCs/>
                <w:szCs w:val="20"/>
              </w:rPr>
              <w:t>0</w:t>
            </w:r>
            <w:r w:rsidRPr="002323A0">
              <w:rPr>
                <w:bCs/>
                <w:szCs w:val="20"/>
              </w:rPr>
              <w:t>.2</w:t>
            </w:r>
          </w:p>
        </w:tc>
        <w:tc>
          <w:tcPr>
            <w:tcW w:w="1224" w:type="dxa"/>
          </w:tcPr>
          <w:p w14:paraId="64827D97"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.1</w:t>
            </w:r>
          </w:p>
        </w:tc>
        <w:tc>
          <w:tcPr>
            <w:tcW w:w="1075" w:type="dxa"/>
          </w:tcPr>
          <w:p w14:paraId="7D1901F6" w14:textId="77777777" w:rsidR="005F455C" w:rsidRPr="002323A0" w:rsidRDefault="005F455C" w:rsidP="005506AE">
            <w:pPr>
              <w:spacing w:line="360" w:lineRule="auto"/>
              <w:jc w:val="center"/>
              <w:rPr>
                <w:bCs/>
                <w:szCs w:val="20"/>
              </w:rPr>
            </w:pPr>
            <w:r w:rsidRPr="002323A0">
              <w:rPr>
                <w:rFonts w:hint="eastAsia"/>
                <w:bCs/>
                <w:szCs w:val="20"/>
              </w:rPr>
              <w:t>6</w:t>
            </w:r>
            <w:r w:rsidRPr="002323A0">
              <w:rPr>
                <w:bCs/>
                <w:szCs w:val="20"/>
              </w:rPr>
              <w:t>5</w:t>
            </w:r>
          </w:p>
        </w:tc>
      </w:tr>
      <w:tr w:rsidR="005F455C" w:rsidRPr="002323A0" w14:paraId="11D329D5" w14:textId="77777777" w:rsidTr="005506AE">
        <w:trPr>
          <w:jc w:val="center"/>
        </w:trPr>
        <w:tc>
          <w:tcPr>
            <w:tcW w:w="1255" w:type="dxa"/>
          </w:tcPr>
          <w:p w14:paraId="5166D99C" w14:textId="77777777" w:rsidR="005F455C" w:rsidRPr="002323A0" w:rsidRDefault="005F455C" w:rsidP="005506AE">
            <w:pPr>
              <w:spacing w:line="360" w:lineRule="auto"/>
              <w:jc w:val="center"/>
              <w:rPr>
                <w:bCs/>
                <w:szCs w:val="20"/>
              </w:rPr>
            </w:pPr>
            <w:r w:rsidRPr="002323A0">
              <w:rPr>
                <w:rFonts w:hint="eastAsia"/>
                <w:bCs/>
                <w:szCs w:val="20"/>
              </w:rPr>
              <w:t>中场线圈</w:t>
            </w:r>
          </w:p>
        </w:tc>
        <w:tc>
          <w:tcPr>
            <w:tcW w:w="883" w:type="dxa"/>
          </w:tcPr>
          <w:p w14:paraId="71B70FBC"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6.03</w:t>
            </w:r>
          </w:p>
        </w:tc>
        <w:tc>
          <w:tcPr>
            <w:tcW w:w="883" w:type="dxa"/>
          </w:tcPr>
          <w:p w14:paraId="16E385E0"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6.71</w:t>
            </w:r>
          </w:p>
        </w:tc>
        <w:tc>
          <w:tcPr>
            <w:tcW w:w="883" w:type="dxa"/>
          </w:tcPr>
          <w:p w14:paraId="3193AF7A"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0.32</w:t>
            </w:r>
          </w:p>
        </w:tc>
        <w:tc>
          <w:tcPr>
            <w:tcW w:w="883" w:type="dxa"/>
          </w:tcPr>
          <w:p w14:paraId="09BFB1A4" w14:textId="77777777" w:rsidR="005F455C" w:rsidRPr="002323A0" w:rsidRDefault="005F455C" w:rsidP="005506AE">
            <w:pPr>
              <w:spacing w:line="360" w:lineRule="auto"/>
              <w:jc w:val="center"/>
              <w:rPr>
                <w:bCs/>
                <w:szCs w:val="20"/>
              </w:rPr>
            </w:pPr>
            <w:r w:rsidRPr="002323A0">
              <w:rPr>
                <w:rFonts w:hint="eastAsia"/>
                <w:bCs/>
                <w:szCs w:val="20"/>
              </w:rPr>
              <w:t>1</w:t>
            </w:r>
            <w:r w:rsidRPr="002323A0">
              <w:rPr>
                <w:bCs/>
                <w:szCs w:val="20"/>
              </w:rPr>
              <w:t>1.01</w:t>
            </w:r>
          </w:p>
        </w:tc>
        <w:tc>
          <w:tcPr>
            <w:tcW w:w="1255" w:type="dxa"/>
          </w:tcPr>
          <w:p w14:paraId="1A0E9DA6" w14:textId="77777777" w:rsidR="005F455C" w:rsidRPr="002323A0" w:rsidRDefault="005F455C" w:rsidP="005506AE">
            <w:pPr>
              <w:spacing w:line="360" w:lineRule="auto"/>
              <w:jc w:val="center"/>
              <w:rPr>
                <w:bCs/>
                <w:szCs w:val="20"/>
              </w:rPr>
            </w:pPr>
            <w:r w:rsidRPr="002323A0">
              <w:rPr>
                <w:rFonts w:hint="eastAsia"/>
                <w:bCs/>
                <w:szCs w:val="20"/>
              </w:rPr>
              <w:t>0</w:t>
            </w:r>
            <w:r w:rsidRPr="002323A0">
              <w:rPr>
                <w:bCs/>
                <w:szCs w:val="20"/>
              </w:rPr>
              <w:t>.34</w:t>
            </w:r>
          </w:p>
        </w:tc>
        <w:tc>
          <w:tcPr>
            <w:tcW w:w="1224" w:type="dxa"/>
          </w:tcPr>
          <w:p w14:paraId="3DC29E34" w14:textId="77777777" w:rsidR="005F455C" w:rsidRPr="002323A0" w:rsidRDefault="005F455C" w:rsidP="005506AE">
            <w:pPr>
              <w:spacing w:line="360" w:lineRule="auto"/>
              <w:jc w:val="center"/>
              <w:rPr>
                <w:bCs/>
                <w:szCs w:val="20"/>
              </w:rPr>
            </w:pPr>
            <w:r w:rsidRPr="002323A0">
              <w:rPr>
                <w:rFonts w:hint="eastAsia"/>
                <w:bCs/>
                <w:szCs w:val="20"/>
              </w:rPr>
              <w:t>0</w:t>
            </w:r>
            <w:r w:rsidRPr="002323A0">
              <w:rPr>
                <w:bCs/>
                <w:szCs w:val="20"/>
              </w:rPr>
              <w:t>.96</w:t>
            </w:r>
          </w:p>
        </w:tc>
        <w:tc>
          <w:tcPr>
            <w:tcW w:w="1075" w:type="dxa"/>
          </w:tcPr>
          <w:p w14:paraId="6E3C13DE" w14:textId="77777777" w:rsidR="005F455C" w:rsidRPr="002323A0" w:rsidRDefault="005F455C" w:rsidP="005506AE">
            <w:pPr>
              <w:spacing w:line="360" w:lineRule="auto"/>
              <w:jc w:val="center"/>
              <w:rPr>
                <w:bCs/>
                <w:szCs w:val="20"/>
              </w:rPr>
            </w:pPr>
            <w:r w:rsidRPr="002323A0">
              <w:rPr>
                <w:rFonts w:hint="eastAsia"/>
                <w:bCs/>
                <w:szCs w:val="20"/>
              </w:rPr>
              <w:t>9</w:t>
            </w:r>
            <w:r w:rsidRPr="002323A0">
              <w:rPr>
                <w:bCs/>
                <w:szCs w:val="20"/>
              </w:rPr>
              <w:t>5</w:t>
            </w:r>
          </w:p>
        </w:tc>
      </w:tr>
    </w:tbl>
    <w:p w14:paraId="6CF87F5B" w14:textId="77777777" w:rsidR="005F455C" w:rsidRPr="002323A0" w:rsidRDefault="005F455C" w:rsidP="005F455C">
      <w:pPr>
        <w:spacing w:line="360" w:lineRule="auto"/>
        <w:ind w:firstLine="480"/>
      </w:pPr>
      <w:r w:rsidRPr="002323A0">
        <w:rPr>
          <w:rFonts w:hint="eastAsia"/>
        </w:rPr>
        <w:t>在热处理过程中，为了防止线圈变形，需要采用夹具对线圈进行固定。以中场线圈为例，夹具的分布如图</w:t>
      </w:r>
      <w:r w:rsidRPr="002323A0">
        <w:rPr>
          <w:rFonts w:hint="eastAsia"/>
        </w:rPr>
        <w:t>7</w:t>
      </w:r>
      <w:r w:rsidRPr="002323A0">
        <w:rPr>
          <w:rFonts w:hint="eastAsia"/>
        </w:rPr>
        <w:t>所示。</w:t>
      </w:r>
    </w:p>
    <w:p w14:paraId="143AC1FE" w14:textId="6942797B" w:rsidR="005F455C" w:rsidRPr="002323A0" w:rsidRDefault="005F455C" w:rsidP="005F455C">
      <w:pPr>
        <w:spacing w:line="360" w:lineRule="auto"/>
        <w:ind w:firstLine="480"/>
        <w:jc w:val="center"/>
      </w:pPr>
      <w:r w:rsidRPr="002323A0">
        <w:rPr>
          <w:noProof/>
        </w:rPr>
        <w:drawing>
          <wp:inline distT="0" distB="0" distL="0" distR="0" wp14:anchorId="13B69C9C" wp14:editId="292F61F7">
            <wp:extent cx="2651760" cy="1386840"/>
            <wp:effectExtent l="0" t="0" r="0" b="3810"/>
            <wp:docPr id="2029591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1386840"/>
                    </a:xfrm>
                    <a:prstGeom prst="rect">
                      <a:avLst/>
                    </a:prstGeom>
                    <a:noFill/>
                    <a:ln>
                      <a:noFill/>
                    </a:ln>
                  </pic:spPr>
                </pic:pic>
              </a:graphicData>
            </a:graphic>
          </wp:inline>
        </w:drawing>
      </w:r>
    </w:p>
    <w:p w14:paraId="2D30F189" w14:textId="77777777" w:rsidR="005F455C" w:rsidRPr="002323A0" w:rsidRDefault="005F455C" w:rsidP="005F455C">
      <w:pPr>
        <w:spacing w:line="360" w:lineRule="auto"/>
        <w:ind w:firstLine="480"/>
        <w:jc w:val="center"/>
      </w:pPr>
      <w:r w:rsidRPr="002323A0">
        <w:rPr>
          <w:rFonts w:hint="eastAsia"/>
        </w:rPr>
        <w:t>图</w:t>
      </w:r>
      <w:r w:rsidRPr="002323A0">
        <w:rPr>
          <w:rFonts w:hint="eastAsia"/>
        </w:rPr>
        <w:t>7. TF</w:t>
      </w:r>
      <w:r w:rsidRPr="002323A0">
        <w:rPr>
          <w:rFonts w:hint="eastAsia"/>
        </w:rPr>
        <w:t>中场线圈夹具分布示意图</w:t>
      </w:r>
    </w:p>
    <w:p w14:paraId="49AEDA74" w14:textId="77777777" w:rsidR="005F455C" w:rsidRPr="002323A0" w:rsidRDefault="005F455C" w:rsidP="005F455C">
      <w:pPr>
        <w:spacing w:line="360" w:lineRule="auto"/>
        <w:ind w:firstLine="480"/>
      </w:pPr>
      <w:r w:rsidRPr="002323A0">
        <w:rPr>
          <w:rFonts w:hint="eastAsia"/>
        </w:rPr>
        <w:t>CRAFT TF</w:t>
      </w:r>
      <w:r w:rsidRPr="002323A0">
        <w:rPr>
          <w:rFonts w:hint="eastAsia"/>
        </w:rPr>
        <w:t>线圈热处理系统由电源系统、热处理炉体系统、热风循环系统、冷却循环系统、氩气保护系统、数据采集及检测系统等组成，如图</w:t>
      </w:r>
      <w:r w:rsidRPr="002323A0">
        <w:rPr>
          <w:rFonts w:hint="eastAsia"/>
        </w:rPr>
        <w:t>8</w:t>
      </w:r>
      <w:r w:rsidRPr="002323A0">
        <w:rPr>
          <w:rFonts w:hint="eastAsia"/>
        </w:rPr>
        <w:t>所示。其中，冷却循环系统和氩气保护系统由甲方提供，乙方配备相应的接口。</w:t>
      </w:r>
    </w:p>
    <w:p w14:paraId="53FF6B22" w14:textId="14ABDE02" w:rsidR="005F455C" w:rsidRPr="002323A0" w:rsidRDefault="005F455C" w:rsidP="005F455C">
      <w:pPr>
        <w:adjustRightInd w:val="0"/>
        <w:snapToGrid w:val="0"/>
        <w:spacing w:beforeLines="50" w:before="156" w:line="360" w:lineRule="auto"/>
        <w:jc w:val="center"/>
        <w:rPr>
          <w:rFonts w:hint="eastAsia"/>
          <w:b/>
          <w:szCs w:val="21"/>
        </w:rPr>
      </w:pPr>
      <w:r w:rsidRPr="002323A0">
        <w:rPr>
          <w:b/>
          <w:noProof/>
          <w:szCs w:val="21"/>
        </w:rPr>
        <w:drawing>
          <wp:inline distT="0" distB="0" distL="0" distR="0" wp14:anchorId="5FA2C0BF" wp14:editId="7DCF4C37">
            <wp:extent cx="3093720" cy="2125980"/>
            <wp:effectExtent l="0" t="0" r="0" b="7620"/>
            <wp:docPr id="9511074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2125980"/>
                    </a:xfrm>
                    <a:prstGeom prst="rect">
                      <a:avLst/>
                    </a:prstGeom>
                    <a:noFill/>
                    <a:ln>
                      <a:noFill/>
                    </a:ln>
                  </pic:spPr>
                </pic:pic>
              </a:graphicData>
            </a:graphic>
          </wp:inline>
        </w:drawing>
      </w:r>
    </w:p>
    <w:p w14:paraId="08BDCCC6" w14:textId="77777777" w:rsidR="005F455C" w:rsidRPr="002323A0" w:rsidRDefault="005F455C" w:rsidP="005F455C">
      <w:pPr>
        <w:spacing w:line="360" w:lineRule="auto"/>
        <w:ind w:firstLine="480"/>
        <w:jc w:val="center"/>
      </w:pPr>
      <w:r w:rsidRPr="002323A0">
        <w:rPr>
          <w:rFonts w:hint="eastAsia"/>
        </w:rPr>
        <w:t>图</w:t>
      </w:r>
      <w:r w:rsidRPr="002323A0">
        <w:rPr>
          <w:rFonts w:hint="eastAsia"/>
        </w:rPr>
        <w:t>8. TF</w:t>
      </w:r>
      <w:r w:rsidRPr="002323A0">
        <w:rPr>
          <w:rFonts w:hint="eastAsia"/>
        </w:rPr>
        <w:t>线圈热处理炉示意图</w:t>
      </w:r>
    </w:p>
    <w:p w14:paraId="74657E1A" w14:textId="77777777" w:rsidR="005F455C" w:rsidRPr="002323A0" w:rsidRDefault="005F455C" w:rsidP="005F455C">
      <w:pPr>
        <w:spacing w:line="360" w:lineRule="auto"/>
        <w:ind w:firstLine="480"/>
      </w:pPr>
      <w:r w:rsidRPr="002323A0">
        <w:rPr>
          <w:rFonts w:hint="eastAsia"/>
        </w:rPr>
        <w:t>TF</w:t>
      </w:r>
      <w:r w:rsidRPr="002323A0">
        <w:rPr>
          <w:rFonts w:hint="eastAsia"/>
        </w:rPr>
        <w:t>线圈将在氩气保护的可控气氛条件下进行热处理。热处理过程中，线圈及炉内杂质气体含量工艺技术要求如表</w:t>
      </w:r>
      <w:r w:rsidRPr="002323A0">
        <w:rPr>
          <w:rFonts w:hint="eastAsia"/>
        </w:rPr>
        <w:t>2</w:t>
      </w:r>
      <w:r w:rsidRPr="002323A0">
        <w:rPr>
          <w:rFonts w:hint="eastAsia"/>
        </w:rPr>
        <w:t>所示。</w:t>
      </w:r>
    </w:p>
    <w:p w14:paraId="74A391CB" w14:textId="77777777" w:rsidR="005F455C" w:rsidRPr="002323A0" w:rsidRDefault="005F455C" w:rsidP="005F455C">
      <w:pPr>
        <w:spacing w:line="360" w:lineRule="auto"/>
        <w:ind w:firstLine="480"/>
      </w:pPr>
      <w:r w:rsidRPr="002323A0">
        <w:rPr>
          <w:rFonts w:hint="eastAsia"/>
        </w:rPr>
        <w:t>表</w:t>
      </w:r>
      <w:r w:rsidRPr="002323A0">
        <w:rPr>
          <w:rFonts w:hint="eastAsia"/>
        </w:rPr>
        <w:t>2. TF</w:t>
      </w:r>
      <w:r w:rsidRPr="002323A0">
        <w:rPr>
          <w:rFonts w:hint="eastAsia"/>
        </w:rPr>
        <w:t>线圈热处理杂质气体含量工艺技术要求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842"/>
        <w:gridCol w:w="2147"/>
        <w:gridCol w:w="1659"/>
      </w:tblGrid>
      <w:tr w:rsidR="005F455C" w:rsidRPr="002323A0" w14:paraId="5A8759A5" w14:textId="77777777" w:rsidTr="005506AE">
        <w:trPr>
          <w:jc w:val="center"/>
        </w:trPr>
        <w:tc>
          <w:tcPr>
            <w:tcW w:w="2087" w:type="dxa"/>
          </w:tcPr>
          <w:p w14:paraId="421D1DBE" w14:textId="77777777" w:rsidR="005F455C" w:rsidRPr="002323A0" w:rsidRDefault="005F455C" w:rsidP="005506AE">
            <w:pPr>
              <w:spacing w:line="360" w:lineRule="auto"/>
              <w:jc w:val="center"/>
            </w:pPr>
            <w:r w:rsidRPr="002323A0">
              <w:rPr>
                <w:rFonts w:hint="eastAsia"/>
              </w:rPr>
              <w:t>区域</w:t>
            </w:r>
          </w:p>
        </w:tc>
        <w:tc>
          <w:tcPr>
            <w:tcW w:w="1842" w:type="dxa"/>
          </w:tcPr>
          <w:p w14:paraId="720AEBBF" w14:textId="77777777" w:rsidR="005F455C" w:rsidRPr="002323A0" w:rsidRDefault="005F455C" w:rsidP="005506AE">
            <w:pPr>
              <w:spacing w:line="360" w:lineRule="auto"/>
              <w:jc w:val="center"/>
            </w:pPr>
            <w:r w:rsidRPr="002323A0">
              <w:t>O</w:t>
            </w:r>
            <w:r w:rsidRPr="002323A0">
              <w:rPr>
                <w:vertAlign w:val="subscript"/>
              </w:rPr>
              <w:t>2</w:t>
            </w:r>
            <w:r w:rsidRPr="002323A0">
              <w:t>含量（</w:t>
            </w:r>
            <w:r w:rsidRPr="002323A0">
              <w:t>ppm</w:t>
            </w:r>
            <w:r w:rsidRPr="002323A0">
              <w:t>）</w:t>
            </w:r>
          </w:p>
        </w:tc>
        <w:tc>
          <w:tcPr>
            <w:tcW w:w="2147" w:type="dxa"/>
          </w:tcPr>
          <w:p w14:paraId="2802E38B" w14:textId="77777777" w:rsidR="005F455C" w:rsidRPr="002323A0" w:rsidRDefault="005F455C" w:rsidP="005506AE">
            <w:pPr>
              <w:spacing w:line="360" w:lineRule="auto"/>
              <w:jc w:val="center"/>
            </w:pPr>
            <w:r w:rsidRPr="002323A0">
              <w:t>碳氢化合物（</w:t>
            </w:r>
            <w:r w:rsidRPr="002323A0">
              <w:t>ppm</w:t>
            </w:r>
            <w:r w:rsidRPr="002323A0">
              <w:t>）</w:t>
            </w:r>
          </w:p>
        </w:tc>
        <w:tc>
          <w:tcPr>
            <w:tcW w:w="1659" w:type="dxa"/>
          </w:tcPr>
          <w:p w14:paraId="11E0075E" w14:textId="77777777" w:rsidR="005F455C" w:rsidRPr="002323A0" w:rsidRDefault="005F455C" w:rsidP="005506AE">
            <w:pPr>
              <w:spacing w:line="360" w:lineRule="auto"/>
              <w:jc w:val="center"/>
            </w:pPr>
            <w:r w:rsidRPr="002323A0">
              <w:t>H</w:t>
            </w:r>
            <w:r w:rsidRPr="002323A0">
              <w:rPr>
                <w:vertAlign w:val="subscript"/>
              </w:rPr>
              <w:t>2</w:t>
            </w:r>
            <w:r w:rsidRPr="002323A0">
              <w:t>O </w:t>
            </w:r>
            <w:r w:rsidRPr="002323A0">
              <w:t>（</w:t>
            </w:r>
            <w:r w:rsidRPr="002323A0">
              <w:t>ppm</w:t>
            </w:r>
            <w:r w:rsidRPr="002323A0">
              <w:t>）</w:t>
            </w:r>
          </w:p>
        </w:tc>
      </w:tr>
      <w:tr w:rsidR="005F455C" w:rsidRPr="002323A0" w14:paraId="26512FCF" w14:textId="77777777" w:rsidTr="005506AE">
        <w:trPr>
          <w:jc w:val="center"/>
        </w:trPr>
        <w:tc>
          <w:tcPr>
            <w:tcW w:w="2087" w:type="dxa"/>
          </w:tcPr>
          <w:p w14:paraId="1586E723" w14:textId="77777777" w:rsidR="005F455C" w:rsidRPr="002323A0" w:rsidRDefault="005F455C" w:rsidP="005506AE">
            <w:pPr>
              <w:spacing w:line="360" w:lineRule="auto"/>
              <w:jc w:val="center"/>
            </w:pPr>
            <w:r w:rsidRPr="002323A0">
              <w:rPr>
                <w:rFonts w:hint="eastAsia"/>
              </w:rPr>
              <w:lastRenderedPageBreak/>
              <w:t>线圈内</w:t>
            </w:r>
          </w:p>
        </w:tc>
        <w:tc>
          <w:tcPr>
            <w:tcW w:w="1842" w:type="dxa"/>
          </w:tcPr>
          <w:p w14:paraId="735DD52C" w14:textId="77777777" w:rsidR="005F455C" w:rsidRPr="002323A0" w:rsidRDefault="005F455C" w:rsidP="005506AE">
            <w:pPr>
              <w:spacing w:line="360" w:lineRule="auto"/>
              <w:jc w:val="center"/>
            </w:pPr>
            <w:r w:rsidRPr="002323A0">
              <w:t>&lt;10</w:t>
            </w:r>
          </w:p>
        </w:tc>
        <w:tc>
          <w:tcPr>
            <w:tcW w:w="2147" w:type="dxa"/>
          </w:tcPr>
          <w:p w14:paraId="71C7E04F" w14:textId="77777777" w:rsidR="005F455C" w:rsidRPr="002323A0" w:rsidRDefault="005F455C" w:rsidP="005506AE">
            <w:pPr>
              <w:spacing w:line="360" w:lineRule="auto"/>
              <w:ind w:firstLineChars="83" w:firstLine="174"/>
              <w:jc w:val="center"/>
            </w:pPr>
            <w:r w:rsidRPr="002323A0">
              <w:t>&lt;1</w:t>
            </w:r>
          </w:p>
        </w:tc>
        <w:tc>
          <w:tcPr>
            <w:tcW w:w="1659" w:type="dxa"/>
          </w:tcPr>
          <w:p w14:paraId="1BF5231F" w14:textId="77777777" w:rsidR="005F455C" w:rsidRPr="002323A0" w:rsidRDefault="005F455C" w:rsidP="005506AE">
            <w:pPr>
              <w:spacing w:line="360" w:lineRule="auto"/>
              <w:jc w:val="center"/>
            </w:pPr>
            <w:r w:rsidRPr="002323A0">
              <w:t>&lt;10</w:t>
            </w:r>
          </w:p>
        </w:tc>
      </w:tr>
      <w:tr w:rsidR="005F455C" w:rsidRPr="002323A0" w14:paraId="18642EF0" w14:textId="77777777" w:rsidTr="005506AE">
        <w:trPr>
          <w:jc w:val="center"/>
        </w:trPr>
        <w:tc>
          <w:tcPr>
            <w:tcW w:w="2087" w:type="dxa"/>
          </w:tcPr>
          <w:p w14:paraId="13A3DFFC" w14:textId="77777777" w:rsidR="005F455C" w:rsidRPr="002323A0" w:rsidRDefault="005F455C" w:rsidP="005506AE">
            <w:pPr>
              <w:spacing w:line="360" w:lineRule="auto"/>
              <w:jc w:val="center"/>
            </w:pPr>
            <w:r w:rsidRPr="002323A0">
              <w:rPr>
                <w:rFonts w:hint="eastAsia"/>
              </w:rPr>
              <w:t>炉内</w:t>
            </w:r>
          </w:p>
        </w:tc>
        <w:tc>
          <w:tcPr>
            <w:tcW w:w="1842" w:type="dxa"/>
          </w:tcPr>
          <w:p w14:paraId="10D47A7A" w14:textId="77777777" w:rsidR="005F455C" w:rsidRPr="002323A0" w:rsidRDefault="005F455C" w:rsidP="005506AE">
            <w:pPr>
              <w:spacing w:line="360" w:lineRule="auto"/>
              <w:ind w:firstLineChars="83" w:firstLine="174"/>
              <w:jc w:val="center"/>
            </w:pPr>
            <w:r w:rsidRPr="002323A0">
              <w:t>&lt;</w:t>
            </w:r>
            <w:r w:rsidRPr="002323A0">
              <w:rPr>
                <w:rFonts w:hint="eastAsia"/>
              </w:rPr>
              <w:t>3</w:t>
            </w:r>
            <w:r w:rsidRPr="002323A0">
              <w:t>0</w:t>
            </w:r>
          </w:p>
        </w:tc>
        <w:tc>
          <w:tcPr>
            <w:tcW w:w="2147" w:type="dxa"/>
          </w:tcPr>
          <w:p w14:paraId="426B4913" w14:textId="77777777" w:rsidR="005F455C" w:rsidRPr="002323A0" w:rsidRDefault="005F455C" w:rsidP="005506AE">
            <w:pPr>
              <w:spacing w:line="360" w:lineRule="auto"/>
              <w:ind w:firstLineChars="83" w:firstLine="174"/>
              <w:jc w:val="center"/>
            </w:pPr>
            <w:r w:rsidRPr="002323A0">
              <w:rPr>
                <w:rFonts w:hint="eastAsia"/>
              </w:rPr>
              <w:t>无要求</w:t>
            </w:r>
          </w:p>
        </w:tc>
        <w:tc>
          <w:tcPr>
            <w:tcW w:w="1659" w:type="dxa"/>
          </w:tcPr>
          <w:p w14:paraId="28DF44EE" w14:textId="77777777" w:rsidR="005F455C" w:rsidRPr="002323A0" w:rsidRDefault="005F455C" w:rsidP="005506AE">
            <w:pPr>
              <w:spacing w:line="360" w:lineRule="auto"/>
              <w:jc w:val="center"/>
            </w:pPr>
            <w:r w:rsidRPr="002323A0">
              <w:t>&lt;</w:t>
            </w:r>
            <w:r w:rsidRPr="002323A0">
              <w:rPr>
                <w:rFonts w:hint="eastAsia"/>
              </w:rPr>
              <w:t>3</w:t>
            </w:r>
            <w:r w:rsidRPr="002323A0">
              <w:t>0</w:t>
            </w:r>
          </w:p>
        </w:tc>
      </w:tr>
      <w:tr w:rsidR="005F455C" w:rsidRPr="002323A0" w14:paraId="035253C3" w14:textId="77777777" w:rsidTr="005506AE">
        <w:trPr>
          <w:jc w:val="center"/>
        </w:trPr>
        <w:tc>
          <w:tcPr>
            <w:tcW w:w="7735" w:type="dxa"/>
            <w:gridSpan w:val="4"/>
          </w:tcPr>
          <w:p w14:paraId="566963CF" w14:textId="77777777" w:rsidR="005F455C" w:rsidRPr="002323A0" w:rsidRDefault="005F455C" w:rsidP="005506AE">
            <w:pPr>
              <w:spacing w:line="360" w:lineRule="auto"/>
              <w:rPr>
                <w:sz w:val="22"/>
                <w:szCs w:val="22"/>
              </w:rPr>
            </w:pPr>
            <w:r w:rsidRPr="002323A0">
              <w:rPr>
                <w:rFonts w:hint="eastAsia"/>
                <w:sz w:val="22"/>
                <w:szCs w:val="22"/>
              </w:rPr>
              <w:t>注：线圈内氧气及水含量瞬时达到</w:t>
            </w:r>
            <w:r w:rsidRPr="002323A0">
              <w:rPr>
                <w:rFonts w:hint="eastAsia"/>
                <w:sz w:val="22"/>
                <w:szCs w:val="22"/>
              </w:rPr>
              <w:t>300ppm</w:t>
            </w:r>
            <w:r w:rsidRPr="002323A0">
              <w:rPr>
                <w:rFonts w:hint="eastAsia"/>
                <w:sz w:val="22"/>
                <w:szCs w:val="22"/>
              </w:rPr>
              <w:t>是可接受的，但不能超过</w:t>
            </w:r>
            <w:r w:rsidRPr="002323A0">
              <w:rPr>
                <w:rFonts w:hint="eastAsia"/>
                <w:sz w:val="22"/>
                <w:szCs w:val="22"/>
              </w:rPr>
              <w:t>10</w:t>
            </w:r>
            <w:r w:rsidRPr="002323A0">
              <w:rPr>
                <w:rFonts w:hint="eastAsia"/>
                <w:sz w:val="22"/>
                <w:szCs w:val="22"/>
              </w:rPr>
              <w:t>分钟，</w:t>
            </w:r>
          </w:p>
          <w:p w14:paraId="2426E600" w14:textId="77777777" w:rsidR="005F455C" w:rsidRPr="002323A0" w:rsidRDefault="005F455C" w:rsidP="005506AE">
            <w:pPr>
              <w:spacing w:line="360" w:lineRule="auto"/>
              <w:rPr>
                <w:sz w:val="22"/>
                <w:szCs w:val="22"/>
              </w:rPr>
            </w:pPr>
            <w:r w:rsidRPr="002323A0">
              <w:rPr>
                <w:rFonts w:hint="eastAsia"/>
                <w:sz w:val="22"/>
                <w:szCs w:val="22"/>
              </w:rPr>
              <w:t>碳氢化合物会在升温（</w:t>
            </w:r>
            <w:r w:rsidRPr="002323A0">
              <w:rPr>
                <w:rFonts w:hint="eastAsia"/>
                <w:sz w:val="22"/>
                <w:szCs w:val="22"/>
              </w:rPr>
              <w:t>&lt;450</w:t>
            </w:r>
            <w:r w:rsidRPr="002323A0">
              <w:rPr>
                <w:rFonts w:hint="eastAsia"/>
                <w:sz w:val="22"/>
                <w:szCs w:val="22"/>
              </w:rPr>
              <w:t>℃）的过程中产生，可通过增大气体流量短时带走。</w:t>
            </w:r>
          </w:p>
        </w:tc>
      </w:tr>
    </w:tbl>
    <w:p w14:paraId="08641771" w14:textId="77777777" w:rsidR="005F455C" w:rsidRPr="002323A0" w:rsidRDefault="005F455C" w:rsidP="005F455C">
      <w:pPr>
        <w:spacing w:line="360" w:lineRule="auto"/>
        <w:ind w:firstLine="480"/>
      </w:pPr>
      <w:r w:rsidRPr="002323A0">
        <w:rPr>
          <w:rFonts w:hint="eastAsia"/>
        </w:rPr>
        <w:t>CRAFT TF</w:t>
      </w:r>
      <w:r w:rsidRPr="002323A0">
        <w:rPr>
          <w:rFonts w:hint="eastAsia"/>
        </w:rPr>
        <w:t>线圈热处理主要包含三个步骤，分别为热处理前期准备、热处理、评估与分析。各步骤的工作流程如图</w:t>
      </w:r>
      <w:r w:rsidRPr="002323A0">
        <w:rPr>
          <w:rFonts w:hint="eastAsia"/>
        </w:rPr>
        <w:t>9</w:t>
      </w:r>
      <w:r w:rsidRPr="002323A0">
        <w:rPr>
          <w:rFonts w:hint="eastAsia"/>
        </w:rPr>
        <w:t>所示。</w:t>
      </w:r>
    </w:p>
    <w:p w14:paraId="02E3F4FE" w14:textId="52C822E1" w:rsidR="005F455C" w:rsidRPr="002323A0" w:rsidRDefault="005F455C" w:rsidP="005F455C">
      <w:pPr>
        <w:adjustRightInd w:val="0"/>
        <w:snapToGrid w:val="0"/>
        <w:spacing w:beforeLines="50" w:before="156" w:line="360" w:lineRule="auto"/>
        <w:jc w:val="center"/>
        <w:rPr>
          <w:rFonts w:hint="eastAsia"/>
          <w:b/>
          <w:noProof/>
          <w:szCs w:val="21"/>
        </w:rPr>
      </w:pPr>
      <w:r w:rsidRPr="002323A0">
        <w:rPr>
          <w:b/>
          <w:noProof/>
          <w:szCs w:val="21"/>
        </w:rPr>
        <w:drawing>
          <wp:inline distT="0" distB="0" distL="0" distR="0" wp14:anchorId="01C94272" wp14:editId="293AE0A0">
            <wp:extent cx="3558540" cy="2133600"/>
            <wp:effectExtent l="0" t="0" r="3810" b="0"/>
            <wp:docPr id="5403887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2133600"/>
                    </a:xfrm>
                    <a:prstGeom prst="rect">
                      <a:avLst/>
                    </a:prstGeom>
                    <a:noFill/>
                    <a:ln>
                      <a:noFill/>
                    </a:ln>
                  </pic:spPr>
                </pic:pic>
              </a:graphicData>
            </a:graphic>
          </wp:inline>
        </w:drawing>
      </w:r>
    </w:p>
    <w:p w14:paraId="7E3A5B73" w14:textId="77777777" w:rsidR="005F455C" w:rsidRPr="002323A0" w:rsidRDefault="005F455C" w:rsidP="005F455C">
      <w:pPr>
        <w:adjustRightInd w:val="0"/>
        <w:snapToGrid w:val="0"/>
        <w:spacing w:beforeLines="50" w:before="156" w:line="360" w:lineRule="auto"/>
        <w:jc w:val="center"/>
        <w:rPr>
          <w:rFonts w:hint="eastAsia"/>
        </w:rPr>
      </w:pPr>
      <w:r w:rsidRPr="002323A0">
        <w:rPr>
          <w:rFonts w:hint="eastAsia"/>
        </w:rPr>
        <w:t>图</w:t>
      </w:r>
      <w:r w:rsidRPr="002323A0">
        <w:rPr>
          <w:rFonts w:hint="eastAsia"/>
        </w:rPr>
        <w:t>9.  TF</w:t>
      </w:r>
      <w:r w:rsidRPr="002323A0">
        <w:rPr>
          <w:rFonts w:hint="eastAsia"/>
        </w:rPr>
        <w:t>线圈热处理过程工艺流程图</w:t>
      </w:r>
    </w:p>
    <w:p w14:paraId="1FD33BA7" w14:textId="77777777" w:rsidR="005F455C" w:rsidRPr="002323A0" w:rsidRDefault="005F455C" w:rsidP="005F455C">
      <w:pPr>
        <w:adjustRightInd w:val="0"/>
        <w:snapToGrid w:val="0"/>
        <w:spacing w:beforeLines="50" w:before="156" w:line="360" w:lineRule="auto"/>
        <w:jc w:val="center"/>
        <w:rPr>
          <w:rFonts w:hint="eastAsia"/>
        </w:rPr>
      </w:pPr>
      <w:r w:rsidRPr="002323A0">
        <w:rPr>
          <w:rFonts w:hint="eastAsia"/>
        </w:rPr>
        <w:t>线圈热处理是</w:t>
      </w:r>
      <w:r w:rsidRPr="002323A0">
        <w:rPr>
          <w:rFonts w:hint="eastAsia"/>
        </w:rPr>
        <w:t>Nb3Sn</w:t>
      </w:r>
      <w:r w:rsidRPr="002323A0">
        <w:rPr>
          <w:rFonts w:hint="eastAsia"/>
        </w:rPr>
        <w:t>线圈制造的关键工艺。</w:t>
      </w:r>
      <w:r w:rsidRPr="002323A0">
        <w:rPr>
          <w:rFonts w:hint="eastAsia"/>
        </w:rPr>
        <w:t>TF</w:t>
      </w:r>
      <w:r w:rsidRPr="002323A0">
        <w:rPr>
          <w:rFonts w:hint="eastAsia"/>
        </w:rPr>
        <w:t>磁体</w:t>
      </w:r>
      <w:r w:rsidRPr="002323A0">
        <w:rPr>
          <w:rFonts w:hint="eastAsia"/>
        </w:rPr>
        <w:t>Dummy</w:t>
      </w:r>
      <w:r w:rsidRPr="002323A0">
        <w:rPr>
          <w:rFonts w:hint="eastAsia"/>
        </w:rPr>
        <w:t>线圈、中场线圈、高场线圈的安装拆卸、尺寸测量、加强料盘设计加工安装及热处理运行值班，是线圈制造生产线</w:t>
      </w:r>
      <w:proofErr w:type="gramStart"/>
      <w:r w:rsidRPr="002323A0">
        <w:rPr>
          <w:rFonts w:hint="eastAsia"/>
        </w:rPr>
        <w:t>最</w:t>
      </w:r>
      <w:proofErr w:type="gramEnd"/>
      <w:r w:rsidRPr="002323A0">
        <w:rPr>
          <w:rFonts w:hint="eastAsia"/>
        </w:rPr>
        <w:t>关键的组成部分，有必要进行采购。</w:t>
      </w:r>
    </w:p>
    <w:p w14:paraId="05A43656" w14:textId="77777777" w:rsidR="005F455C" w:rsidRPr="002323A0" w:rsidRDefault="005F455C" w:rsidP="005F455C">
      <w:pPr>
        <w:adjustRightInd w:val="0"/>
        <w:snapToGrid w:val="0"/>
        <w:spacing w:beforeLines="50" w:before="156" w:line="360" w:lineRule="auto"/>
        <w:jc w:val="left"/>
        <w:rPr>
          <w:rFonts w:hint="eastAsia"/>
        </w:rPr>
      </w:pPr>
      <w:r w:rsidRPr="002323A0">
        <w:rPr>
          <w:rFonts w:hint="eastAsia"/>
        </w:rPr>
        <w:t>CRAFT TF</w:t>
      </w:r>
      <w:r w:rsidRPr="002323A0">
        <w:rPr>
          <w:rFonts w:hint="eastAsia"/>
        </w:rPr>
        <w:t>线圈热处理系统由电源系统、热处理炉体系统、热风循环系统、冷却循环系统、氩气保护系统、数据采集及检测系统等组成。</w:t>
      </w:r>
      <w:r w:rsidRPr="002323A0">
        <w:rPr>
          <w:rFonts w:hint="eastAsia"/>
        </w:rPr>
        <w:t>CRAFTTF</w:t>
      </w:r>
      <w:r w:rsidRPr="002323A0">
        <w:rPr>
          <w:rFonts w:hint="eastAsia"/>
        </w:rPr>
        <w:t>线圈由高、中、低场线圈组成，其中高、中场线圈</w:t>
      </w:r>
      <w:r w:rsidRPr="002323A0">
        <w:rPr>
          <w:rFonts w:hint="eastAsia"/>
        </w:rPr>
        <w:t>Nb3Sn</w:t>
      </w:r>
      <w:r w:rsidRPr="002323A0">
        <w:rPr>
          <w:rFonts w:hint="eastAsia"/>
        </w:rPr>
        <w:t>线圈研制而成。热处理是</w:t>
      </w:r>
      <w:r w:rsidRPr="002323A0">
        <w:rPr>
          <w:rFonts w:hint="eastAsia"/>
        </w:rPr>
        <w:t>CRAFTTFNb3Sn</w:t>
      </w:r>
      <w:r w:rsidRPr="002323A0">
        <w:rPr>
          <w:rFonts w:hint="eastAsia"/>
        </w:rPr>
        <w:t>线圈研制的关键工艺环节。热处理前，线圈需要现场安装、测量元件的安装调试、线圈的位形尺寸测量，热处理过程中需要对炉内的关键物理量进行测量、采集和监控。而且热处理过程中，需要对</w:t>
      </w:r>
      <w:proofErr w:type="gramStart"/>
      <w:r w:rsidRPr="002323A0">
        <w:rPr>
          <w:rFonts w:hint="eastAsia"/>
        </w:rPr>
        <w:t>热处理炉各系统</w:t>
      </w:r>
      <w:proofErr w:type="gramEnd"/>
      <w:r w:rsidRPr="002323A0">
        <w:rPr>
          <w:rFonts w:hint="eastAsia"/>
        </w:rPr>
        <w:t>进行巡视检查，参数调节，设备运行发生异常时，应迅速进行处理，以确保热处理系统安全可靠运行。</w:t>
      </w:r>
    </w:p>
    <w:p w14:paraId="07C52B5B" w14:textId="77777777" w:rsidR="005F455C" w:rsidRPr="002323A0" w:rsidRDefault="005F455C" w:rsidP="005F455C">
      <w:pPr>
        <w:adjustRightInd w:val="0"/>
        <w:snapToGrid w:val="0"/>
        <w:spacing w:beforeLines="50" w:before="156" w:line="360" w:lineRule="auto"/>
        <w:rPr>
          <w:rFonts w:hint="eastAsia"/>
          <w:b/>
          <w:sz w:val="24"/>
        </w:rPr>
      </w:pPr>
      <w:r w:rsidRPr="002323A0">
        <w:rPr>
          <w:b/>
          <w:sz w:val="24"/>
        </w:rPr>
        <w:t>2.3</w:t>
      </w:r>
      <w:r w:rsidRPr="002323A0">
        <w:rPr>
          <w:rFonts w:hint="eastAsia"/>
          <w:b/>
          <w:sz w:val="24"/>
        </w:rPr>
        <w:t>、</w:t>
      </w:r>
      <w:r w:rsidRPr="002323A0">
        <w:rPr>
          <w:rFonts w:hint="eastAsia"/>
          <w:b/>
          <w:sz w:val="24"/>
        </w:rPr>
        <w:t xml:space="preserve"> </w:t>
      </w:r>
      <w:r w:rsidRPr="002323A0">
        <w:rPr>
          <w:b/>
          <w:sz w:val="24"/>
        </w:rPr>
        <w:t>工作条件</w:t>
      </w:r>
    </w:p>
    <w:p w14:paraId="321CF8AF"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2.3.1</w:t>
      </w:r>
      <w:r w:rsidRPr="002323A0">
        <w:rPr>
          <w:rFonts w:hint="eastAsia"/>
        </w:rPr>
        <w:t>设备清洁</w:t>
      </w:r>
    </w:p>
    <w:p w14:paraId="1C7D1503" w14:textId="77777777" w:rsidR="005F455C" w:rsidRPr="002323A0" w:rsidRDefault="005F455C" w:rsidP="005F455C">
      <w:pPr>
        <w:adjustRightInd w:val="0"/>
        <w:snapToGrid w:val="0"/>
        <w:spacing w:beforeLines="50" w:before="156" w:line="360" w:lineRule="auto"/>
        <w:rPr>
          <w:rFonts w:hint="eastAsia"/>
        </w:rPr>
      </w:pPr>
      <w:bookmarkStart w:id="11" w:name="OLE_LINK21"/>
      <w:bookmarkStart w:id="12" w:name="OLE_LINK22"/>
      <w:r w:rsidRPr="002323A0">
        <w:rPr>
          <w:rFonts w:hint="eastAsia"/>
        </w:rPr>
        <w:t>热处理前</w:t>
      </w:r>
      <w:bookmarkEnd w:id="11"/>
      <w:bookmarkEnd w:id="12"/>
      <w:r w:rsidRPr="002323A0">
        <w:rPr>
          <w:rFonts w:hint="eastAsia"/>
        </w:rPr>
        <w:t>，需要使用少量酒精对线圈、夹具、风机、管路、热电偶、炉内设备进行清洁。清洁完成后，进行清洁度检测。检测方法：利用白色绸布进行对工件表面进行擦拭，若白色绸布表面无痕迹表明工件清洁度符合要求。</w:t>
      </w:r>
    </w:p>
    <w:p w14:paraId="059BD9DA"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lastRenderedPageBreak/>
        <w:t xml:space="preserve">2.3.2 </w:t>
      </w:r>
      <w:bookmarkStart w:id="13" w:name="OLE_LINK23"/>
      <w:bookmarkStart w:id="14" w:name="OLE_LINK24"/>
      <w:r w:rsidRPr="002323A0">
        <w:t>料盘平台</w:t>
      </w:r>
      <w:bookmarkEnd w:id="13"/>
      <w:bookmarkEnd w:id="14"/>
      <w:r w:rsidRPr="002323A0">
        <w:t>调平</w:t>
      </w:r>
    </w:p>
    <w:p w14:paraId="470137CB"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    </w:t>
      </w:r>
      <w:r w:rsidRPr="002323A0">
        <w:rPr>
          <w:rFonts w:hint="eastAsia"/>
        </w:rPr>
        <w:t>线圈热处理前，对线圈专用的</w:t>
      </w:r>
      <w:r w:rsidRPr="002323A0">
        <w:t>料盘平台，进行调平和测量工作，以确保磁体在热处理炉内水平方向的一致性。</w:t>
      </w:r>
    </w:p>
    <w:p w14:paraId="14C6380C"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2.3.3</w:t>
      </w:r>
      <w:r w:rsidRPr="002323A0">
        <w:rPr>
          <w:rFonts w:hint="eastAsia"/>
        </w:rPr>
        <w:t>线圈转移吊装</w:t>
      </w:r>
    </w:p>
    <w:p w14:paraId="1360DAE9"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从线圈绕制车间转移到热处理专用送料车上，线圈到达后由专人负责接收保存。</w:t>
      </w:r>
    </w:p>
    <w:p w14:paraId="05BAD91E"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2.3.4</w:t>
      </w:r>
      <w:r w:rsidRPr="002323A0">
        <w:rPr>
          <w:rFonts w:hint="eastAsia"/>
        </w:rPr>
        <w:t>限位工装的焊接安装</w:t>
      </w:r>
    </w:p>
    <w:p w14:paraId="6C27F769" w14:textId="77777777" w:rsidR="005F455C" w:rsidRPr="002323A0" w:rsidRDefault="005F455C" w:rsidP="005F455C">
      <w:pPr>
        <w:adjustRightInd w:val="0"/>
        <w:snapToGrid w:val="0"/>
        <w:spacing w:beforeLines="50" w:before="156" w:line="360" w:lineRule="auto"/>
        <w:ind w:firstLineChars="150" w:firstLine="315"/>
        <w:rPr>
          <w:rFonts w:hint="eastAsia"/>
        </w:rPr>
      </w:pPr>
      <w:r w:rsidRPr="002323A0">
        <w:rPr>
          <w:rFonts w:ascii="宋体" w:hAnsi="宋体" w:hint="eastAsia"/>
          <w:szCs w:val="21"/>
        </w:rPr>
        <w:t>无张力绕制成形后线圈绕组在不同圆弧半径内存在的残余应力存在较大差异，线圈绕组热处理反应时导体内部应力释放可能造成线圈绕组轮廓变形。此外，线圈绕组热处理反应过程中导体热胀冷缩效应可能存在不规则变化，会导致线圈绕组轮廓变形；在线圈绕组热处理过程中有必要对线圈绕组进行尺寸限制，确保线圈绕组在热处理过程中与支撑托盘之间的相对位置，降低热处理过程对线圈轮廓的影响，必须采用限位工装来确保线圈的位形。</w:t>
      </w:r>
    </w:p>
    <w:p w14:paraId="544B7B18"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2.3.5</w:t>
      </w:r>
      <w:r w:rsidRPr="002323A0">
        <w:rPr>
          <w:rFonts w:hint="eastAsia"/>
        </w:rPr>
        <w:t>线圈测量</w:t>
      </w:r>
    </w:p>
    <w:p w14:paraId="6EBE1C9C"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使用激光跟踪仪对线圈整体尺寸进行测量并记录。</w:t>
      </w:r>
    </w:p>
    <w:p w14:paraId="0E5C8529"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2.3.6</w:t>
      </w:r>
      <w:r w:rsidRPr="002323A0">
        <w:rPr>
          <w:rFonts w:hint="eastAsia"/>
        </w:rPr>
        <w:t>热偶布置</w:t>
      </w:r>
    </w:p>
    <w:p w14:paraId="0E6D2C5F"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根据</w:t>
      </w:r>
      <w:r w:rsidRPr="002323A0">
        <w:rPr>
          <w:rFonts w:hint="eastAsia"/>
        </w:rPr>
        <w:t>TF</w:t>
      </w:r>
      <w:proofErr w:type="gramStart"/>
      <w:r w:rsidRPr="002323A0">
        <w:rPr>
          <w:rFonts w:hint="eastAsia"/>
        </w:rPr>
        <w:t>线圈周</w:t>
      </w:r>
      <w:proofErr w:type="gramEnd"/>
      <w:r w:rsidRPr="002323A0">
        <w:rPr>
          <w:rFonts w:hint="eastAsia"/>
        </w:rPr>
        <w:t>向位置、线圈夹具等多方位布置热电偶，以满足不同位置的温度测量。高场线圈和中场线圈布置的热电偶数量有所不同。</w:t>
      </w:r>
    </w:p>
    <w:p w14:paraId="0D4BEE04"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2.3.7</w:t>
      </w:r>
      <w:r w:rsidRPr="002323A0">
        <w:rPr>
          <w:rFonts w:hint="eastAsia"/>
        </w:rPr>
        <w:t>样品安装</w:t>
      </w:r>
    </w:p>
    <w:p w14:paraId="34F6B717"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按照热处理要求，需要在线圈的热处理过程中放置超导线样品，用来判定热处理对材料特性的影响，从而可用来评估超导线圈热处理工艺的有效性。样品布置流程：需有专人对样品进行绕制，所有样品安装记录在《</w:t>
      </w:r>
      <w:r w:rsidRPr="002323A0">
        <w:rPr>
          <w:rFonts w:hint="eastAsia"/>
        </w:rPr>
        <w:t>CRAFT TF</w:t>
      </w:r>
      <w:r w:rsidRPr="002323A0">
        <w:rPr>
          <w:rFonts w:hint="eastAsia"/>
        </w:rPr>
        <w:t>线圈热处理超导样品安装记录表》中。</w:t>
      </w:r>
    </w:p>
    <w:p w14:paraId="77DACA90"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2.3.8  </w:t>
      </w:r>
      <w:r w:rsidRPr="002323A0">
        <w:t>内外挡风屏安装、热处理系统清洁</w:t>
      </w:r>
    </w:p>
    <w:p w14:paraId="1F99F505"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   </w:t>
      </w:r>
      <w:r w:rsidRPr="002323A0">
        <w:rPr>
          <w:rFonts w:hint="eastAsia"/>
        </w:rPr>
        <w:t>为了确保热处理过程中的温度稳定性、一致性，在线圈的内、外侧均设计了随型挡风屏；安装完毕后，热处理炉内进行彻底的清洁工作，以保证热处理炉内的洁净度。</w:t>
      </w:r>
    </w:p>
    <w:p w14:paraId="70597A49"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2.3.9</w:t>
      </w:r>
      <w:r w:rsidRPr="002323A0">
        <w:rPr>
          <w:rFonts w:hint="eastAsia"/>
        </w:rPr>
        <w:t>线圈入炉</w:t>
      </w:r>
    </w:p>
    <w:p w14:paraId="33B52893"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用吊车把线圈放到料盘上，调整料车电机正反转，定位前后限位位置，控制料车进入炉内，观测运行是否平稳，测试进退到位信号是否正常运转，并记录时间。</w:t>
      </w:r>
    </w:p>
    <w:p w14:paraId="47E2522A"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2.3.10</w:t>
      </w:r>
      <w:r w:rsidRPr="002323A0">
        <w:rPr>
          <w:rFonts w:hint="eastAsia"/>
        </w:rPr>
        <w:t>线圈气路安装</w:t>
      </w:r>
    </w:p>
    <w:p w14:paraId="5076E907"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2.3.11</w:t>
      </w:r>
      <w:r w:rsidRPr="002323A0">
        <w:rPr>
          <w:rFonts w:hint="eastAsia"/>
        </w:rPr>
        <w:t>气体置换</w:t>
      </w:r>
    </w:p>
    <w:p w14:paraId="7CD68E3A"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lastRenderedPageBreak/>
        <w:t>先预抽真空，待炉内气压降至</w:t>
      </w:r>
      <w:r w:rsidRPr="002323A0">
        <w:rPr>
          <w:rFonts w:hint="eastAsia"/>
        </w:rPr>
        <w:t>94000pa</w:t>
      </w:r>
      <w:r w:rsidRPr="002323A0">
        <w:rPr>
          <w:rFonts w:hint="eastAsia"/>
        </w:rPr>
        <w:t>左右，开始回填氩气进行气体置换。线圈内氧气、水含量小于</w:t>
      </w:r>
      <w:r w:rsidRPr="002323A0">
        <w:rPr>
          <w:rFonts w:hint="eastAsia"/>
        </w:rPr>
        <w:t>10ppm</w:t>
      </w:r>
      <w:r w:rsidRPr="002323A0">
        <w:rPr>
          <w:rFonts w:hint="eastAsia"/>
        </w:rPr>
        <w:t>，炉内小于</w:t>
      </w:r>
      <w:r w:rsidRPr="002323A0">
        <w:rPr>
          <w:rFonts w:hint="eastAsia"/>
        </w:rPr>
        <w:t>30ppm</w:t>
      </w:r>
      <w:r w:rsidRPr="002323A0">
        <w:rPr>
          <w:rFonts w:hint="eastAsia"/>
        </w:rPr>
        <w:t>时，准备启动升温。</w:t>
      </w:r>
    </w:p>
    <w:p w14:paraId="4E1B3B5C"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2.3.12 </w:t>
      </w:r>
      <w:r w:rsidRPr="002323A0">
        <w:rPr>
          <w:rFonts w:hint="eastAsia"/>
        </w:rPr>
        <w:t>线圈热处理系统运行</w:t>
      </w:r>
    </w:p>
    <w:p w14:paraId="05C10EAB" w14:textId="77777777" w:rsidR="005F455C" w:rsidRPr="002323A0" w:rsidRDefault="005F455C" w:rsidP="005F455C">
      <w:pPr>
        <w:adjustRightInd w:val="0"/>
        <w:snapToGrid w:val="0"/>
        <w:spacing w:beforeLines="50" w:before="156" w:line="360" w:lineRule="auto"/>
        <w:ind w:firstLineChars="150" w:firstLine="315"/>
        <w:rPr>
          <w:rFonts w:hint="eastAsia"/>
        </w:rPr>
      </w:pPr>
      <w:r w:rsidRPr="002323A0">
        <w:t>热处理期间负责设备的运行操作、检查维护，测量记录等工作，当设备运行发生异常事故时，应迅速进行处理并汇报。</w:t>
      </w:r>
    </w:p>
    <w:p w14:paraId="5A5C6C38"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2.3.13 </w:t>
      </w:r>
      <w:r w:rsidRPr="002323A0">
        <w:rPr>
          <w:rFonts w:hint="eastAsia"/>
        </w:rPr>
        <w:t>热处理结束后工作</w:t>
      </w:r>
    </w:p>
    <w:p w14:paraId="26B07FBB"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  </w:t>
      </w:r>
      <w:r w:rsidRPr="002323A0">
        <w:t>热处理结束后内外挡风屏拆卸、热电偶和样品拆卸；热处理后轮廓度激光跟踪仪测量；限位夹具拆卸、线圈吊运以及热处理系统数据处理和总结。</w:t>
      </w:r>
    </w:p>
    <w:p w14:paraId="5C20E52D" w14:textId="77777777" w:rsidR="005F455C" w:rsidRPr="002323A0" w:rsidRDefault="005F455C" w:rsidP="005F455C">
      <w:pPr>
        <w:adjustRightInd w:val="0"/>
        <w:snapToGrid w:val="0"/>
        <w:spacing w:beforeLines="50" w:before="156" w:line="360" w:lineRule="auto"/>
        <w:rPr>
          <w:rFonts w:hint="eastAsia"/>
          <w:b/>
          <w:sz w:val="24"/>
        </w:rPr>
      </w:pPr>
      <w:r w:rsidRPr="002323A0">
        <w:rPr>
          <w:b/>
          <w:sz w:val="24"/>
        </w:rPr>
        <w:t>2.4</w:t>
      </w:r>
      <w:r w:rsidRPr="002323A0">
        <w:rPr>
          <w:rFonts w:hint="eastAsia"/>
          <w:b/>
          <w:sz w:val="24"/>
        </w:rPr>
        <w:t>、</w:t>
      </w:r>
      <w:r w:rsidRPr="002323A0">
        <w:rPr>
          <w:b/>
          <w:sz w:val="24"/>
        </w:rPr>
        <w:t xml:space="preserve"> </w:t>
      </w:r>
      <w:r w:rsidRPr="002323A0">
        <w:rPr>
          <w:b/>
          <w:sz w:val="24"/>
        </w:rPr>
        <w:t>技术性能指标要求</w:t>
      </w:r>
    </w:p>
    <w:p w14:paraId="7504CAAF"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2.4.1 </w:t>
      </w:r>
      <w:r w:rsidRPr="002323A0">
        <w:rPr>
          <w:rFonts w:hint="eastAsia"/>
        </w:rPr>
        <w:t>线圈热处理</w:t>
      </w:r>
    </w:p>
    <w:p w14:paraId="53E08586"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CRAFT TF</w:t>
      </w:r>
      <w:r w:rsidRPr="002323A0">
        <w:rPr>
          <w:rFonts w:hint="eastAsia"/>
        </w:rPr>
        <w:t>线圈热处理系统由电源系统、热处理炉体系统、热风循环系统、冷却循环系统、氩气保护系统、数据采集及检测系统等组成。热处理前，线圈需要现场安装、测量元件的安装调试、线圈的位形尺寸测量；线圈热处理过程中需要对炉内关键物理量进行测量、采集和监控，其中关键物理量涉及到温度、流量、压力、氧含量、露点和碳氢含量等。运行值班员负责设备的运行操作、检查维护、调整试验、测量记录等工作；当设备运行发生异常时，应迅速进行处理并汇报；值班员应认真作好巡检设备和各种运行记录。</w:t>
      </w:r>
    </w:p>
    <w:p w14:paraId="676F3986"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 xml:space="preserve">2.4.2 </w:t>
      </w:r>
      <w:r w:rsidRPr="002323A0">
        <w:rPr>
          <w:rFonts w:hint="eastAsia"/>
        </w:rPr>
        <w:t>加强料盘制造及安装</w:t>
      </w:r>
    </w:p>
    <w:p w14:paraId="30FEAD56" w14:textId="77777777" w:rsidR="005F455C" w:rsidRPr="002323A0" w:rsidRDefault="005F455C" w:rsidP="005F455C">
      <w:pPr>
        <w:adjustRightInd w:val="0"/>
        <w:snapToGrid w:val="0"/>
        <w:spacing w:beforeLines="50" w:before="156" w:line="360" w:lineRule="auto"/>
        <w:rPr>
          <w:rFonts w:hint="eastAsia"/>
        </w:rPr>
      </w:pPr>
      <w:r w:rsidRPr="002323A0">
        <w:rPr>
          <w:rFonts w:hint="eastAsia"/>
        </w:rPr>
        <w:t>中、高场线圈无张力绕制成形后绕组在不同圆弧半径内存在的残余应力存在较大差异，线圈绕组热处理反应时导体内部应力释放可能造成线圈绕组轮廓变形。有必要在现有线圈框架基础上焊接整体式</w:t>
      </w:r>
      <w:r w:rsidRPr="002323A0">
        <w:rPr>
          <w:rFonts w:hint="eastAsia"/>
        </w:rPr>
        <w:t>200</w:t>
      </w:r>
      <w:r w:rsidRPr="002323A0">
        <w:rPr>
          <w:rFonts w:hint="eastAsia"/>
        </w:rPr>
        <w:t>×</w:t>
      </w:r>
      <w:r w:rsidRPr="002323A0">
        <w:rPr>
          <w:rFonts w:hint="eastAsia"/>
        </w:rPr>
        <w:t>100</w:t>
      </w:r>
      <w:r w:rsidRPr="002323A0">
        <w:rPr>
          <w:rFonts w:hint="eastAsia"/>
        </w:rPr>
        <w:t>×</w:t>
      </w:r>
      <w:r w:rsidRPr="002323A0">
        <w:rPr>
          <w:rFonts w:hint="eastAsia"/>
        </w:rPr>
        <w:t>8mm</w:t>
      </w:r>
      <w:r w:rsidRPr="002323A0">
        <w:rPr>
          <w:rFonts w:hint="eastAsia"/>
        </w:rPr>
        <w:t>不锈钢方管加强料盘，通过纯焊接结构提升整体刚性，无需涂层及附加模块，简化工艺并降低污染风险。线圈热处理加强料盘如图</w:t>
      </w:r>
      <w:r w:rsidRPr="002323A0">
        <w:rPr>
          <w:rFonts w:hint="eastAsia"/>
        </w:rPr>
        <w:t>10</w:t>
      </w:r>
      <w:r w:rsidRPr="002323A0">
        <w:rPr>
          <w:rFonts w:hint="eastAsia"/>
        </w:rPr>
        <w:t>所示。</w:t>
      </w:r>
    </w:p>
    <w:p w14:paraId="354C860C" w14:textId="117F240C" w:rsidR="005F455C" w:rsidRPr="002323A0" w:rsidRDefault="005F455C" w:rsidP="005F455C">
      <w:pPr>
        <w:adjustRightInd w:val="0"/>
        <w:snapToGrid w:val="0"/>
        <w:spacing w:beforeLines="50" w:before="156" w:line="360" w:lineRule="auto"/>
        <w:jc w:val="center"/>
        <w:rPr>
          <w:rFonts w:hint="eastAsia"/>
          <w:szCs w:val="21"/>
        </w:rPr>
      </w:pPr>
      <w:r w:rsidRPr="002323A0">
        <w:rPr>
          <w:noProof/>
          <w:szCs w:val="21"/>
        </w:rPr>
        <w:drawing>
          <wp:inline distT="0" distB="0" distL="0" distR="0" wp14:anchorId="2106C7D6" wp14:editId="0230E78B">
            <wp:extent cx="2887980" cy="1866900"/>
            <wp:effectExtent l="0" t="0" r="7620" b="0"/>
            <wp:docPr id="694326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1866900"/>
                    </a:xfrm>
                    <a:prstGeom prst="rect">
                      <a:avLst/>
                    </a:prstGeom>
                    <a:noFill/>
                    <a:ln>
                      <a:noFill/>
                    </a:ln>
                  </pic:spPr>
                </pic:pic>
              </a:graphicData>
            </a:graphic>
          </wp:inline>
        </w:drawing>
      </w:r>
    </w:p>
    <w:p w14:paraId="53BF50FA" w14:textId="77777777" w:rsidR="005F455C" w:rsidRPr="002323A0" w:rsidRDefault="005F455C" w:rsidP="005F455C">
      <w:pPr>
        <w:spacing w:line="360" w:lineRule="auto"/>
        <w:ind w:firstLine="480"/>
        <w:jc w:val="center"/>
        <w:rPr>
          <w:rFonts w:hint="eastAsia"/>
        </w:rPr>
      </w:pPr>
      <w:r w:rsidRPr="002323A0">
        <w:rPr>
          <w:rFonts w:hint="eastAsia"/>
        </w:rPr>
        <w:t>图</w:t>
      </w:r>
      <w:r w:rsidRPr="002323A0">
        <w:rPr>
          <w:rFonts w:hint="eastAsia"/>
        </w:rPr>
        <w:t>10. CRAFT TF</w:t>
      </w:r>
      <w:r w:rsidRPr="002323A0">
        <w:rPr>
          <w:rFonts w:hint="eastAsia"/>
        </w:rPr>
        <w:t>绕组热处理加强料盘示意图</w:t>
      </w:r>
    </w:p>
    <w:p w14:paraId="6D925FC2" w14:textId="77777777" w:rsidR="005F455C" w:rsidRPr="002323A0" w:rsidRDefault="005F455C" w:rsidP="005F455C">
      <w:pPr>
        <w:spacing w:line="360" w:lineRule="auto"/>
        <w:rPr>
          <w:b/>
          <w:szCs w:val="21"/>
        </w:rPr>
      </w:pPr>
      <w:bookmarkStart w:id="15" w:name="_Toc43556773"/>
      <w:bookmarkStart w:id="16" w:name="_Toc7059"/>
      <w:bookmarkStart w:id="17" w:name="OLE_LINK8"/>
      <w:bookmarkStart w:id="18" w:name="OLE_LINK9"/>
      <w:r w:rsidRPr="002323A0">
        <w:rPr>
          <w:rFonts w:hint="eastAsia"/>
          <w:b/>
          <w:szCs w:val="21"/>
        </w:rPr>
        <w:lastRenderedPageBreak/>
        <w:t>2.3.1</w:t>
      </w:r>
      <w:r w:rsidRPr="002323A0">
        <w:rPr>
          <w:b/>
          <w:szCs w:val="21"/>
        </w:rPr>
        <w:t>技术要求</w:t>
      </w:r>
      <w:bookmarkEnd w:id="15"/>
      <w:bookmarkEnd w:id="16"/>
    </w:p>
    <w:bookmarkEnd w:id="17"/>
    <w:bookmarkEnd w:id="18"/>
    <w:p w14:paraId="2370869F"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加强料盘采用</w:t>
      </w:r>
      <w:r w:rsidRPr="002323A0">
        <w:rPr>
          <w:rFonts w:ascii="Times New Roman" w:hAnsi="Times New Roman" w:hint="eastAsia"/>
          <w:color w:val="auto"/>
          <w:sz w:val="21"/>
          <w:szCs w:val="21"/>
        </w:rPr>
        <w:t>200</w:t>
      </w:r>
      <w:r w:rsidRPr="002323A0">
        <w:rPr>
          <w:rFonts w:ascii="Times New Roman" w:hAnsi="Times New Roman" w:hint="eastAsia"/>
          <w:color w:val="auto"/>
          <w:sz w:val="21"/>
          <w:szCs w:val="21"/>
        </w:rPr>
        <w:t>×</w:t>
      </w:r>
      <w:r w:rsidRPr="002323A0">
        <w:rPr>
          <w:rFonts w:ascii="Times New Roman" w:hAnsi="Times New Roman" w:hint="eastAsia"/>
          <w:color w:val="auto"/>
          <w:sz w:val="21"/>
          <w:szCs w:val="21"/>
        </w:rPr>
        <w:t>100</w:t>
      </w:r>
      <w:r w:rsidRPr="002323A0">
        <w:rPr>
          <w:rFonts w:ascii="Times New Roman" w:hAnsi="Times New Roman" w:hint="eastAsia"/>
          <w:color w:val="auto"/>
          <w:sz w:val="21"/>
          <w:szCs w:val="21"/>
        </w:rPr>
        <w:t>×</w:t>
      </w:r>
      <w:r w:rsidRPr="002323A0">
        <w:rPr>
          <w:rFonts w:ascii="Times New Roman" w:hAnsi="Times New Roman" w:hint="eastAsia"/>
          <w:color w:val="auto"/>
          <w:sz w:val="21"/>
          <w:szCs w:val="21"/>
        </w:rPr>
        <w:t>8mm</w:t>
      </w:r>
      <w:r w:rsidRPr="002323A0">
        <w:rPr>
          <w:rFonts w:ascii="Times New Roman" w:hAnsi="Times New Roman" w:hint="eastAsia"/>
          <w:color w:val="auto"/>
          <w:sz w:val="21"/>
          <w:szCs w:val="21"/>
        </w:rPr>
        <w:t>方管焊接，形成一个整体焊接料盘，焊接在原有料盘上，无涂层，纯焊接结构；</w:t>
      </w:r>
    </w:p>
    <w:p w14:paraId="2EE94007"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料盘与原有料盘焊接后，新增方管与原有料盘的</w:t>
      </w:r>
      <w:proofErr w:type="gramStart"/>
      <w:r w:rsidRPr="002323A0">
        <w:rPr>
          <w:rFonts w:ascii="Times New Roman" w:hAnsi="Times New Roman" w:hint="eastAsia"/>
          <w:color w:val="auto"/>
          <w:sz w:val="21"/>
          <w:szCs w:val="21"/>
        </w:rPr>
        <w:t>安装面贴合</w:t>
      </w:r>
      <w:proofErr w:type="gramEnd"/>
      <w:r w:rsidRPr="002323A0">
        <w:rPr>
          <w:rFonts w:ascii="Times New Roman" w:hAnsi="Times New Roman" w:hint="eastAsia"/>
          <w:color w:val="auto"/>
          <w:sz w:val="21"/>
          <w:szCs w:val="21"/>
        </w:rPr>
        <w:t>间隙≤</w:t>
      </w:r>
      <w:r w:rsidRPr="002323A0">
        <w:rPr>
          <w:rFonts w:ascii="Times New Roman" w:hAnsi="Times New Roman" w:hint="eastAsia"/>
          <w:color w:val="auto"/>
          <w:sz w:val="21"/>
          <w:szCs w:val="21"/>
        </w:rPr>
        <w:t>1.2mm</w:t>
      </w:r>
      <w:r w:rsidRPr="002323A0">
        <w:rPr>
          <w:rFonts w:ascii="Times New Roman" w:hAnsi="Times New Roman" w:hint="eastAsia"/>
          <w:color w:val="auto"/>
          <w:sz w:val="21"/>
          <w:szCs w:val="21"/>
        </w:rPr>
        <w:t>，垂直度偏差≤</w:t>
      </w:r>
      <w:r w:rsidRPr="002323A0">
        <w:rPr>
          <w:rFonts w:ascii="Times New Roman" w:hAnsi="Times New Roman" w:hint="eastAsia"/>
          <w:color w:val="auto"/>
          <w:sz w:val="21"/>
          <w:szCs w:val="21"/>
        </w:rPr>
        <w:t>0.8mm/m</w:t>
      </w:r>
      <w:r w:rsidRPr="002323A0">
        <w:rPr>
          <w:rFonts w:ascii="Times New Roman" w:hAnsi="Times New Roman" w:hint="eastAsia"/>
          <w:color w:val="auto"/>
          <w:sz w:val="21"/>
          <w:szCs w:val="21"/>
        </w:rPr>
        <w:t>；</w:t>
      </w:r>
    </w:p>
    <w:p w14:paraId="454A2436"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料盘采用的</w:t>
      </w:r>
      <w:r w:rsidRPr="002323A0">
        <w:rPr>
          <w:rFonts w:ascii="Times New Roman" w:hAnsi="Times New Roman" w:hint="eastAsia"/>
          <w:color w:val="auto"/>
          <w:sz w:val="21"/>
          <w:szCs w:val="21"/>
        </w:rPr>
        <w:t>200</w:t>
      </w:r>
      <w:r w:rsidRPr="002323A0">
        <w:rPr>
          <w:rFonts w:ascii="Times New Roman" w:hAnsi="Times New Roman" w:hint="eastAsia"/>
          <w:color w:val="auto"/>
          <w:sz w:val="21"/>
          <w:szCs w:val="21"/>
        </w:rPr>
        <w:t>×</w:t>
      </w:r>
      <w:r w:rsidRPr="002323A0">
        <w:rPr>
          <w:rFonts w:ascii="Times New Roman" w:hAnsi="Times New Roman" w:hint="eastAsia"/>
          <w:color w:val="auto"/>
          <w:sz w:val="21"/>
          <w:szCs w:val="21"/>
        </w:rPr>
        <w:t>100</w:t>
      </w:r>
      <w:r w:rsidRPr="002323A0">
        <w:rPr>
          <w:rFonts w:ascii="Times New Roman" w:hAnsi="Times New Roman" w:hint="eastAsia"/>
          <w:color w:val="auto"/>
          <w:sz w:val="21"/>
          <w:szCs w:val="21"/>
        </w:rPr>
        <w:t>×</w:t>
      </w:r>
      <w:r w:rsidRPr="002323A0">
        <w:rPr>
          <w:rFonts w:ascii="Times New Roman" w:hAnsi="Times New Roman" w:hint="eastAsia"/>
          <w:color w:val="auto"/>
          <w:sz w:val="21"/>
          <w:szCs w:val="21"/>
        </w:rPr>
        <w:t>8mm</w:t>
      </w:r>
      <w:r w:rsidRPr="002323A0">
        <w:rPr>
          <w:rFonts w:ascii="Times New Roman" w:hAnsi="Times New Roman" w:hint="eastAsia"/>
          <w:color w:val="auto"/>
          <w:sz w:val="21"/>
          <w:szCs w:val="21"/>
        </w:rPr>
        <w:t>方管，材料应为</w:t>
      </w:r>
      <w:r w:rsidRPr="002323A0">
        <w:rPr>
          <w:rFonts w:ascii="Times New Roman" w:hAnsi="Times New Roman" w:hint="eastAsia"/>
          <w:color w:val="auto"/>
          <w:sz w:val="21"/>
          <w:szCs w:val="21"/>
        </w:rPr>
        <w:t>304</w:t>
      </w:r>
      <w:r w:rsidRPr="002323A0">
        <w:rPr>
          <w:rFonts w:ascii="Times New Roman" w:hAnsi="Times New Roman" w:hint="eastAsia"/>
          <w:color w:val="auto"/>
          <w:sz w:val="21"/>
          <w:szCs w:val="21"/>
        </w:rPr>
        <w:t>不锈钢；</w:t>
      </w:r>
    </w:p>
    <w:p w14:paraId="485BF306"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加强料盘满足线圈热处理系统</w:t>
      </w:r>
      <w:r w:rsidRPr="002323A0">
        <w:rPr>
          <w:rFonts w:ascii="Times New Roman" w:hAnsi="Times New Roman" w:hint="eastAsia"/>
          <w:color w:val="auto"/>
          <w:sz w:val="21"/>
          <w:szCs w:val="21"/>
        </w:rPr>
        <w:t>650</w:t>
      </w:r>
      <w:r w:rsidRPr="002323A0">
        <w:rPr>
          <w:rFonts w:ascii="Times New Roman" w:hAnsi="Times New Roman" w:hint="eastAsia"/>
          <w:color w:val="auto"/>
          <w:sz w:val="21"/>
          <w:szCs w:val="21"/>
        </w:rPr>
        <w:t>℃长时间加热要求，高温下变形量≤</w:t>
      </w:r>
      <w:r w:rsidRPr="002323A0">
        <w:rPr>
          <w:rFonts w:ascii="Times New Roman" w:hAnsi="Times New Roman" w:hint="eastAsia"/>
          <w:color w:val="auto"/>
          <w:sz w:val="21"/>
          <w:szCs w:val="21"/>
        </w:rPr>
        <w:t>5mm</w:t>
      </w:r>
      <w:r w:rsidRPr="002323A0">
        <w:rPr>
          <w:rFonts w:ascii="Times New Roman" w:hAnsi="Times New Roman" w:hint="eastAsia"/>
          <w:color w:val="auto"/>
          <w:sz w:val="21"/>
          <w:szCs w:val="21"/>
        </w:rPr>
        <w:t>，局部应力不大于</w:t>
      </w:r>
      <w:r w:rsidRPr="002323A0">
        <w:rPr>
          <w:rFonts w:ascii="Times New Roman" w:hAnsi="Times New Roman" w:hint="eastAsia"/>
          <w:color w:val="auto"/>
          <w:sz w:val="21"/>
          <w:szCs w:val="21"/>
        </w:rPr>
        <w:t>180MPa</w:t>
      </w:r>
      <w:r w:rsidRPr="002323A0">
        <w:rPr>
          <w:rFonts w:ascii="Times New Roman" w:hAnsi="Times New Roman" w:hint="eastAsia"/>
          <w:color w:val="auto"/>
          <w:sz w:val="21"/>
          <w:szCs w:val="21"/>
        </w:rPr>
        <w:t>要求（提供有限元分析报告）；</w:t>
      </w:r>
    </w:p>
    <w:p w14:paraId="0A870AFE"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料盘焊接完成后，表面禁止出现磕碰、划伤及其他缺陷，表面粗糙度不大于</w:t>
      </w:r>
      <w:r w:rsidRPr="002323A0">
        <w:rPr>
          <w:rFonts w:ascii="Times New Roman" w:hAnsi="Times New Roman" w:hint="eastAsia"/>
          <w:color w:val="auto"/>
          <w:sz w:val="21"/>
          <w:szCs w:val="21"/>
        </w:rPr>
        <w:t>Ra12.5</w:t>
      </w:r>
      <w:r w:rsidRPr="002323A0">
        <w:rPr>
          <w:rFonts w:ascii="Times New Roman" w:hAnsi="Times New Roman" w:hint="eastAsia"/>
          <w:color w:val="auto"/>
          <w:sz w:val="21"/>
          <w:szCs w:val="21"/>
        </w:rPr>
        <w:t>μ</w:t>
      </w:r>
      <w:r w:rsidRPr="002323A0">
        <w:rPr>
          <w:rFonts w:ascii="Times New Roman" w:hAnsi="Times New Roman" w:hint="eastAsia"/>
          <w:color w:val="auto"/>
          <w:sz w:val="21"/>
          <w:szCs w:val="21"/>
        </w:rPr>
        <w:t>m</w:t>
      </w:r>
      <w:r w:rsidRPr="002323A0">
        <w:rPr>
          <w:rFonts w:ascii="Times New Roman" w:hAnsi="Times New Roman" w:hint="eastAsia"/>
          <w:color w:val="auto"/>
          <w:sz w:val="21"/>
          <w:szCs w:val="21"/>
        </w:rPr>
        <w:t>；</w:t>
      </w:r>
    </w:p>
    <w:p w14:paraId="79BD75A1"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焊接完成后，焊缝表面应光滑平整，无裂纹、气孔、夹渣等缺陷，焊缝余高不超过</w:t>
      </w:r>
      <w:r w:rsidRPr="002323A0">
        <w:rPr>
          <w:rFonts w:ascii="Times New Roman" w:hAnsi="Times New Roman" w:hint="eastAsia"/>
          <w:color w:val="auto"/>
          <w:sz w:val="21"/>
          <w:szCs w:val="21"/>
        </w:rPr>
        <w:t>2mm</w:t>
      </w:r>
      <w:r w:rsidRPr="002323A0">
        <w:rPr>
          <w:rFonts w:ascii="Times New Roman" w:hAnsi="Times New Roman" w:hint="eastAsia"/>
          <w:color w:val="auto"/>
          <w:sz w:val="21"/>
          <w:szCs w:val="21"/>
        </w:rPr>
        <w:t>；</w:t>
      </w:r>
    </w:p>
    <w:p w14:paraId="7456AD00"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料盘安装前需在原有料盘上划出安装线、</w:t>
      </w:r>
      <w:proofErr w:type="gramStart"/>
      <w:r w:rsidRPr="002323A0">
        <w:rPr>
          <w:rFonts w:ascii="Times New Roman" w:hAnsi="Times New Roman" w:hint="eastAsia"/>
          <w:color w:val="auto"/>
          <w:sz w:val="21"/>
          <w:szCs w:val="21"/>
        </w:rPr>
        <w:t>定位线</w:t>
      </w:r>
      <w:proofErr w:type="gramEnd"/>
      <w:r w:rsidRPr="002323A0">
        <w:rPr>
          <w:rFonts w:ascii="Times New Roman" w:hAnsi="Times New Roman" w:hint="eastAsia"/>
          <w:color w:val="auto"/>
          <w:sz w:val="21"/>
          <w:szCs w:val="21"/>
        </w:rPr>
        <w:t>及参考线，确保安装精度；</w:t>
      </w:r>
    </w:p>
    <w:p w14:paraId="3C37E198"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现场安装调试时，由乙方专业钳工在甲方生产线现场安装，安装过程不得污染甲方热处理炉，如有现场焊接、钻孔、打磨工作须得到甲方认可后方可实施；</w:t>
      </w:r>
    </w:p>
    <w:p w14:paraId="46D66327" w14:textId="77777777" w:rsidR="005F455C" w:rsidRPr="002323A0" w:rsidRDefault="005F455C" w:rsidP="005F455C">
      <w:pPr>
        <w:pStyle w:val="ae"/>
        <w:widowControl w:val="0"/>
        <w:numPr>
          <w:ilvl w:val="0"/>
          <w:numId w:val="1"/>
        </w:numPr>
        <w:spacing w:before="0" w:beforeAutospacing="0" w:after="0" w:afterAutospacing="0" w:line="360" w:lineRule="auto"/>
        <w:jc w:val="both"/>
        <w:rPr>
          <w:rFonts w:ascii="Times New Roman" w:hAnsi="Times New Roman"/>
          <w:color w:val="auto"/>
          <w:sz w:val="21"/>
          <w:szCs w:val="21"/>
        </w:rPr>
      </w:pPr>
      <w:r w:rsidRPr="002323A0">
        <w:rPr>
          <w:rFonts w:ascii="Times New Roman" w:hAnsi="Times New Roman" w:hint="eastAsia"/>
          <w:color w:val="auto"/>
          <w:sz w:val="21"/>
          <w:szCs w:val="21"/>
        </w:rPr>
        <w:t>系统安装调试完成后，须对热处理炉托盘及限位工作区域进行严格清洁、重点清洁表面灰尘、氧化层、油污等，确保炉体干净整洁。</w:t>
      </w:r>
    </w:p>
    <w:p w14:paraId="29A6AE54" w14:textId="77777777" w:rsidR="005F455C" w:rsidRPr="002323A0" w:rsidRDefault="005F455C" w:rsidP="005F455C">
      <w:pPr>
        <w:adjustRightInd w:val="0"/>
        <w:snapToGrid w:val="0"/>
        <w:spacing w:beforeLines="50" w:before="156" w:line="360" w:lineRule="auto"/>
        <w:rPr>
          <w:rFonts w:hint="eastAsia"/>
          <w:b/>
          <w:sz w:val="24"/>
        </w:rPr>
      </w:pPr>
      <w:r w:rsidRPr="002323A0">
        <w:rPr>
          <w:b/>
          <w:sz w:val="24"/>
        </w:rPr>
        <w:t>2.5</w:t>
      </w:r>
      <w:r w:rsidRPr="002323A0">
        <w:rPr>
          <w:rFonts w:hint="eastAsia"/>
          <w:b/>
          <w:sz w:val="24"/>
        </w:rPr>
        <w:t>、</w:t>
      </w:r>
      <w:r w:rsidRPr="002323A0">
        <w:rPr>
          <w:b/>
          <w:sz w:val="24"/>
        </w:rPr>
        <w:t xml:space="preserve"> </w:t>
      </w:r>
      <w:r w:rsidRPr="002323A0">
        <w:rPr>
          <w:b/>
          <w:sz w:val="24"/>
        </w:rPr>
        <w:t>技术服务要求及质保要求</w:t>
      </w:r>
    </w:p>
    <w:p w14:paraId="7A7A9A37" w14:textId="77777777" w:rsidR="005F455C" w:rsidRPr="002323A0" w:rsidRDefault="005F455C" w:rsidP="005F455C">
      <w:pPr>
        <w:widowControl/>
        <w:ind w:firstLineChars="200" w:firstLine="420"/>
        <w:jc w:val="left"/>
        <w:rPr>
          <w:rFonts w:hint="eastAsia"/>
        </w:rPr>
      </w:pPr>
      <w:r w:rsidRPr="002323A0">
        <w:rPr>
          <w:rFonts w:hint="eastAsia"/>
        </w:rPr>
        <w:t>乙方将提供磁体的安装和拆卸、热处理设备调试、操作培训以及后续的维护服务，确保设备在整个合同期内的高效运行。</w:t>
      </w:r>
    </w:p>
    <w:p w14:paraId="4C7B17AE" w14:textId="77777777" w:rsidR="005F455C" w:rsidRPr="002323A0" w:rsidRDefault="005F455C" w:rsidP="005F455C">
      <w:pPr>
        <w:adjustRightInd w:val="0"/>
        <w:snapToGrid w:val="0"/>
        <w:spacing w:beforeLines="50" w:before="156" w:line="360" w:lineRule="auto"/>
        <w:ind w:firstLineChars="150" w:firstLine="315"/>
      </w:pPr>
      <w:r w:rsidRPr="002323A0">
        <w:rPr>
          <w:rFonts w:hint="eastAsia"/>
        </w:rPr>
        <w:t>在提供质保期服务的过程中，乙方将严格按照合同约定的质保期限和服务内容来执行。并保证在提供服务的同时，充分尊重甲方的意见和需求，以确保客户满意度。</w:t>
      </w:r>
    </w:p>
    <w:p w14:paraId="2948570A" w14:textId="77777777" w:rsidR="005F455C" w:rsidRPr="002323A0" w:rsidRDefault="005F455C" w:rsidP="005F455C">
      <w:pPr>
        <w:adjustRightInd w:val="0"/>
        <w:snapToGrid w:val="0"/>
        <w:spacing w:beforeLines="50" w:before="156" w:line="360" w:lineRule="auto"/>
        <w:rPr>
          <w:rFonts w:hint="eastAsia"/>
          <w:b/>
          <w:sz w:val="24"/>
        </w:rPr>
      </w:pPr>
      <w:r w:rsidRPr="002323A0">
        <w:rPr>
          <w:b/>
          <w:sz w:val="24"/>
        </w:rPr>
        <w:t>2.6</w:t>
      </w:r>
      <w:r w:rsidRPr="002323A0">
        <w:rPr>
          <w:rFonts w:hint="eastAsia"/>
          <w:b/>
          <w:sz w:val="24"/>
        </w:rPr>
        <w:t>、</w:t>
      </w:r>
      <w:r w:rsidRPr="002323A0">
        <w:rPr>
          <w:b/>
          <w:sz w:val="24"/>
        </w:rPr>
        <w:t>验收标准及验收程序</w:t>
      </w:r>
      <w:r w:rsidRPr="002323A0">
        <w:rPr>
          <w:b/>
          <w:sz w:val="24"/>
        </w:rPr>
        <w:tab/>
      </w:r>
    </w:p>
    <w:p w14:paraId="573FD287" w14:textId="77777777" w:rsidR="005F455C" w:rsidRPr="002323A0" w:rsidRDefault="005F455C" w:rsidP="005F455C">
      <w:pPr>
        <w:adjustRightInd w:val="0"/>
        <w:snapToGrid w:val="0"/>
        <w:spacing w:beforeLines="50" w:before="156" w:line="360" w:lineRule="auto"/>
        <w:ind w:firstLineChars="200" w:firstLine="420"/>
      </w:pPr>
      <w:r w:rsidRPr="002323A0">
        <w:rPr>
          <w:rFonts w:hint="eastAsia"/>
        </w:rPr>
        <w:t>加强料盘制造及安装，</w:t>
      </w:r>
      <w:r w:rsidRPr="002323A0">
        <w:t>乙方根据技术要求</w:t>
      </w:r>
      <w:r w:rsidRPr="002323A0">
        <w:rPr>
          <w:rFonts w:hint="eastAsia"/>
        </w:rPr>
        <w:t>及甲方提供的热处理加强料盘分布图和热处理加强料盘模型</w:t>
      </w:r>
      <w:r w:rsidRPr="002323A0">
        <w:t>，提供</w:t>
      </w:r>
      <w:r w:rsidRPr="002323A0">
        <w:rPr>
          <w:rFonts w:hint="eastAsia"/>
        </w:rPr>
        <w:t>CRAFT TF</w:t>
      </w:r>
      <w:r w:rsidRPr="002323A0">
        <w:rPr>
          <w:rFonts w:hint="eastAsia"/>
        </w:rPr>
        <w:t>线圈热处理加强料盘设计、制造及安装工艺</w:t>
      </w:r>
      <w:r w:rsidRPr="002323A0">
        <w:rPr>
          <w:rFonts w:hint="eastAsia"/>
          <w:szCs w:val="32"/>
        </w:rPr>
        <w:t>方案</w:t>
      </w:r>
      <w:r w:rsidRPr="002323A0">
        <w:t>，得到甲方认可方后</w:t>
      </w:r>
      <w:r w:rsidRPr="002323A0">
        <w:rPr>
          <w:rFonts w:hint="eastAsia"/>
        </w:rPr>
        <w:t>启动加工制造。</w:t>
      </w:r>
    </w:p>
    <w:p w14:paraId="467C7237" w14:textId="77777777" w:rsidR="005F455C" w:rsidRPr="002323A0" w:rsidRDefault="005F455C" w:rsidP="005F455C">
      <w:pPr>
        <w:spacing w:line="360" w:lineRule="auto"/>
        <w:ind w:firstLine="480"/>
      </w:pPr>
      <w:r w:rsidRPr="002323A0">
        <w:t>甲方按照技术要求各指标验收，</w:t>
      </w:r>
      <w:r w:rsidRPr="002323A0">
        <w:rPr>
          <w:rFonts w:hint="eastAsia"/>
        </w:rPr>
        <w:t>重点检查制造及检测计划、材料质保书、尺寸检验报告、图纸与编码、测量报告等质量文件，并现场查验安装质量。</w:t>
      </w:r>
    </w:p>
    <w:p w14:paraId="4381E102" w14:textId="77777777" w:rsidR="009C2C8D" w:rsidRPr="005F455C" w:rsidRDefault="009C2C8D">
      <w:pPr>
        <w:rPr>
          <w:rFonts w:hint="eastAsia"/>
        </w:rPr>
      </w:pPr>
    </w:p>
    <w:sectPr w:rsidR="009C2C8D" w:rsidRPr="005F45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EEEAC7"/>
    <w:multiLevelType w:val="multilevel"/>
    <w:tmpl w:val="9CEEEAC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738436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55C"/>
    <w:rsid w:val="004B5C63"/>
    <w:rsid w:val="005F455C"/>
    <w:rsid w:val="008302A2"/>
    <w:rsid w:val="009C2C8D"/>
    <w:rsid w:val="00DB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3B13"/>
  <w15:chartTrackingRefBased/>
  <w15:docId w15:val="{E4784513-E9B9-4FE3-B0C4-DBD06595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455C"/>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5F455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F455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F455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F455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F455C"/>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5F455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F455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F455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F455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455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F455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F455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F455C"/>
    <w:rPr>
      <w:rFonts w:cstheme="majorBidi"/>
      <w:color w:val="2F5496" w:themeColor="accent1" w:themeShade="BF"/>
      <w:sz w:val="28"/>
      <w:szCs w:val="28"/>
    </w:rPr>
  </w:style>
  <w:style w:type="character" w:customStyle="1" w:styleId="50">
    <w:name w:val="标题 5 字符"/>
    <w:basedOn w:val="a0"/>
    <w:link w:val="5"/>
    <w:uiPriority w:val="9"/>
    <w:semiHidden/>
    <w:rsid w:val="005F455C"/>
    <w:rPr>
      <w:rFonts w:cstheme="majorBidi"/>
      <w:color w:val="2F5496" w:themeColor="accent1" w:themeShade="BF"/>
      <w:sz w:val="24"/>
      <w:szCs w:val="24"/>
    </w:rPr>
  </w:style>
  <w:style w:type="character" w:customStyle="1" w:styleId="60">
    <w:name w:val="标题 6 字符"/>
    <w:basedOn w:val="a0"/>
    <w:link w:val="6"/>
    <w:uiPriority w:val="9"/>
    <w:semiHidden/>
    <w:rsid w:val="005F455C"/>
    <w:rPr>
      <w:rFonts w:cstheme="majorBidi"/>
      <w:b/>
      <w:bCs/>
      <w:color w:val="2F5496" w:themeColor="accent1" w:themeShade="BF"/>
    </w:rPr>
  </w:style>
  <w:style w:type="character" w:customStyle="1" w:styleId="70">
    <w:name w:val="标题 7 字符"/>
    <w:basedOn w:val="a0"/>
    <w:link w:val="7"/>
    <w:uiPriority w:val="9"/>
    <w:semiHidden/>
    <w:rsid w:val="005F455C"/>
    <w:rPr>
      <w:rFonts w:cstheme="majorBidi"/>
      <w:b/>
      <w:bCs/>
      <w:color w:val="595959" w:themeColor="text1" w:themeTint="A6"/>
    </w:rPr>
  </w:style>
  <w:style w:type="character" w:customStyle="1" w:styleId="80">
    <w:name w:val="标题 8 字符"/>
    <w:basedOn w:val="a0"/>
    <w:link w:val="8"/>
    <w:uiPriority w:val="9"/>
    <w:semiHidden/>
    <w:rsid w:val="005F455C"/>
    <w:rPr>
      <w:rFonts w:cstheme="majorBidi"/>
      <w:color w:val="595959" w:themeColor="text1" w:themeTint="A6"/>
    </w:rPr>
  </w:style>
  <w:style w:type="character" w:customStyle="1" w:styleId="90">
    <w:name w:val="标题 9 字符"/>
    <w:basedOn w:val="a0"/>
    <w:link w:val="9"/>
    <w:uiPriority w:val="9"/>
    <w:semiHidden/>
    <w:rsid w:val="005F455C"/>
    <w:rPr>
      <w:rFonts w:eastAsiaTheme="majorEastAsia" w:cstheme="majorBidi"/>
      <w:color w:val="595959" w:themeColor="text1" w:themeTint="A6"/>
    </w:rPr>
  </w:style>
  <w:style w:type="paragraph" w:styleId="a3">
    <w:name w:val="Title"/>
    <w:basedOn w:val="a"/>
    <w:next w:val="a"/>
    <w:link w:val="a4"/>
    <w:uiPriority w:val="10"/>
    <w:qFormat/>
    <w:rsid w:val="005F455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F455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455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F455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F455C"/>
    <w:pPr>
      <w:spacing w:before="160" w:after="160"/>
      <w:jc w:val="center"/>
    </w:pPr>
    <w:rPr>
      <w:i/>
      <w:iCs/>
      <w:color w:val="404040" w:themeColor="text1" w:themeTint="BF"/>
    </w:rPr>
  </w:style>
  <w:style w:type="character" w:customStyle="1" w:styleId="a8">
    <w:name w:val="引用 字符"/>
    <w:basedOn w:val="a0"/>
    <w:link w:val="a7"/>
    <w:uiPriority w:val="29"/>
    <w:rsid w:val="005F455C"/>
    <w:rPr>
      <w:i/>
      <w:iCs/>
      <w:color w:val="404040" w:themeColor="text1" w:themeTint="BF"/>
    </w:rPr>
  </w:style>
  <w:style w:type="paragraph" w:styleId="a9">
    <w:name w:val="List Paragraph"/>
    <w:basedOn w:val="a"/>
    <w:uiPriority w:val="34"/>
    <w:qFormat/>
    <w:rsid w:val="005F455C"/>
    <w:pPr>
      <w:ind w:left="720"/>
      <w:contextualSpacing/>
    </w:pPr>
  </w:style>
  <w:style w:type="character" w:styleId="aa">
    <w:name w:val="Intense Emphasis"/>
    <w:basedOn w:val="a0"/>
    <w:uiPriority w:val="21"/>
    <w:qFormat/>
    <w:rsid w:val="005F455C"/>
    <w:rPr>
      <w:i/>
      <w:iCs/>
      <w:color w:val="2F5496" w:themeColor="accent1" w:themeShade="BF"/>
    </w:rPr>
  </w:style>
  <w:style w:type="paragraph" w:styleId="ab">
    <w:name w:val="Intense Quote"/>
    <w:basedOn w:val="a"/>
    <w:next w:val="a"/>
    <w:link w:val="ac"/>
    <w:uiPriority w:val="30"/>
    <w:qFormat/>
    <w:rsid w:val="005F45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F455C"/>
    <w:rPr>
      <w:i/>
      <w:iCs/>
      <w:color w:val="2F5496" w:themeColor="accent1" w:themeShade="BF"/>
    </w:rPr>
  </w:style>
  <w:style w:type="character" w:styleId="ad">
    <w:name w:val="Intense Reference"/>
    <w:basedOn w:val="a0"/>
    <w:uiPriority w:val="32"/>
    <w:qFormat/>
    <w:rsid w:val="005F455C"/>
    <w:rPr>
      <w:b/>
      <w:bCs/>
      <w:smallCaps/>
      <w:color w:val="2F5496" w:themeColor="accent1" w:themeShade="BF"/>
      <w:spacing w:val="5"/>
    </w:rPr>
  </w:style>
  <w:style w:type="character" w:customStyle="1" w:styleId="1Char">
    <w:name w:val="标题 1 Char"/>
    <w:uiPriority w:val="9"/>
    <w:qFormat/>
    <w:rsid w:val="005F455C"/>
    <w:rPr>
      <w:rFonts w:eastAsia="宋体"/>
      <w:b/>
      <w:bCs/>
      <w:kern w:val="44"/>
      <w:sz w:val="44"/>
      <w:szCs w:val="44"/>
      <w:lang w:val="en-US" w:eastAsia="zh-CN" w:bidi="ar-SA"/>
    </w:rPr>
  </w:style>
  <w:style w:type="paragraph" w:styleId="ae">
    <w:name w:val="Normal (Web)"/>
    <w:basedOn w:val="a"/>
    <w:uiPriority w:val="99"/>
    <w:qFormat/>
    <w:rsid w:val="005F455C"/>
    <w:pPr>
      <w:widowControl/>
      <w:spacing w:before="100" w:beforeAutospacing="1" w:after="100" w:afterAutospacing="1"/>
      <w:jc w:val="left"/>
    </w:pPr>
    <w:rPr>
      <w:rFonts w:ascii="宋体" w:hAnsi="宋体"/>
      <w:color w:val="00000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2350</Words>
  <Characters>2469</Characters>
  <Application>Microsoft Office Word</Application>
  <DocSecurity>0</DocSecurity>
  <Lines>176</Lines>
  <Paragraphs>178</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2025-07-02T06:21:00Z</dcterms:created>
  <dcterms:modified xsi:type="dcterms:W3CDTF">2025-07-02T06:22:00Z</dcterms:modified>
</cp:coreProperties>
</file>