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FC" w:rsidRPr="0042003B" w:rsidRDefault="009A26FC" w:rsidP="009A26FC">
      <w:pPr>
        <w:pStyle w:val="1"/>
        <w:widowControl/>
        <w:snapToGrid w:val="0"/>
        <w:spacing w:before="0" w:after="0" w:line="360" w:lineRule="auto"/>
        <w:jc w:val="center"/>
        <w:rPr>
          <w:rFonts w:ascii="宋体" w:hAnsi="宋体" w:hint="eastAsia"/>
        </w:rPr>
      </w:pPr>
      <w:r w:rsidRPr="0042003B">
        <w:rPr>
          <w:rFonts w:ascii="宋体" w:hAnsi="宋体" w:hint="eastAsia"/>
        </w:rPr>
        <w:t>采购需求及技术规格要求</w:t>
      </w:r>
    </w:p>
    <w:p w:rsidR="009A26FC" w:rsidRPr="0042003B" w:rsidRDefault="009A26FC" w:rsidP="009A26FC">
      <w:pPr>
        <w:adjustRightInd w:val="0"/>
        <w:snapToGrid w:val="0"/>
        <w:spacing w:beforeLines="50" w:before="156" w:line="360" w:lineRule="auto"/>
        <w:rPr>
          <w:b/>
          <w:sz w:val="24"/>
        </w:rPr>
      </w:pPr>
      <w:r w:rsidRPr="0042003B">
        <w:rPr>
          <w:b/>
          <w:sz w:val="24"/>
        </w:rPr>
        <w:t>1</w:t>
      </w:r>
      <w:r w:rsidRPr="0042003B">
        <w:rPr>
          <w:rFonts w:hint="eastAsia"/>
          <w:b/>
          <w:sz w:val="24"/>
        </w:rPr>
        <w:t>、</w:t>
      </w:r>
      <w:r w:rsidRPr="0042003B">
        <w:rPr>
          <w:b/>
          <w:sz w:val="24"/>
        </w:rPr>
        <w:t>货物需求一览表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902"/>
        <w:gridCol w:w="1264"/>
        <w:gridCol w:w="1296"/>
        <w:gridCol w:w="2132"/>
        <w:gridCol w:w="2516"/>
      </w:tblGrid>
      <w:tr w:rsidR="009A26FC" w:rsidRPr="0042003B" w:rsidTr="006F3B99">
        <w:trPr>
          <w:jc w:val="center"/>
        </w:trPr>
        <w:tc>
          <w:tcPr>
            <w:tcW w:w="744"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序号</w:t>
            </w:r>
          </w:p>
        </w:tc>
        <w:tc>
          <w:tcPr>
            <w:tcW w:w="1902"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货物名称</w:t>
            </w:r>
          </w:p>
        </w:tc>
        <w:tc>
          <w:tcPr>
            <w:tcW w:w="1264"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数量</w:t>
            </w:r>
          </w:p>
        </w:tc>
        <w:tc>
          <w:tcPr>
            <w:tcW w:w="1296"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预算（万元）</w:t>
            </w:r>
          </w:p>
        </w:tc>
        <w:tc>
          <w:tcPr>
            <w:tcW w:w="2132" w:type="dxa"/>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交货期</w:t>
            </w:r>
          </w:p>
        </w:tc>
        <w:tc>
          <w:tcPr>
            <w:tcW w:w="2516" w:type="dxa"/>
          </w:tcPr>
          <w:p w:rsidR="009A26FC" w:rsidRPr="0042003B" w:rsidRDefault="009A26FC" w:rsidP="006F3B99">
            <w:pPr>
              <w:adjustRightInd w:val="0"/>
              <w:snapToGrid w:val="0"/>
              <w:spacing w:beforeLines="50" w:before="156" w:afterLines="50" w:after="156"/>
              <w:jc w:val="center"/>
              <w:rPr>
                <w:rFonts w:ascii="宋体" w:hAnsi="宋体" w:hint="eastAsia"/>
                <w:b/>
                <w:bCs/>
                <w:szCs w:val="21"/>
              </w:rPr>
            </w:pPr>
            <w:r w:rsidRPr="0042003B">
              <w:rPr>
                <w:rFonts w:ascii="宋体" w:hAnsi="宋体" w:hint="eastAsia"/>
                <w:szCs w:val="21"/>
              </w:rPr>
              <w:t>备注</w:t>
            </w:r>
          </w:p>
        </w:tc>
      </w:tr>
      <w:tr w:rsidR="009A26FC" w:rsidRPr="0042003B" w:rsidTr="006F3B99">
        <w:trPr>
          <w:trHeight w:val="331"/>
          <w:jc w:val="center"/>
        </w:trPr>
        <w:tc>
          <w:tcPr>
            <w:tcW w:w="744"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1</w:t>
            </w:r>
          </w:p>
        </w:tc>
        <w:tc>
          <w:tcPr>
            <w:tcW w:w="1902"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罗</w:t>
            </w:r>
            <w:proofErr w:type="gramStart"/>
            <w:r w:rsidRPr="0042003B">
              <w:rPr>
                <w:rFonts w:ascii="宋体" w:hAnsi="宋体" w:hint="eastAsia"/>
                <w:szCs w:val="21"/>
              </w:rPr>
              <w:t>茨</w:t>
            </w:r>
            <w:proofErr w:type="gramEnd"/>
            <w:r w:rsidRPr="0042003B">
              <w:rPr>
                <w:rFonts w:ascii="宋体" w:hAnsi="宋体" w:hint="eastAsia"/>
                <w:szCs w:val="21"/>
              </w:rPr>
              <w:t>泵组</w:t>
            </w:r>
          </w:p>
        </w:tc>
        <w:tc>
          <w:tcPr>
            <w:tcW w:w="1264"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4</w:t>
            </w:r>
          </w:p>
        </w:tc>
        <w:tc>
          <w:tcPr>
            <w:tcW w:w="1296" w:type="dxa"/>
            <w:shd w:val="clear" w:color="auto" w:fill="auto"/>
            <w:vAlign w:val="center"/>
          </w:tcPr>
          <w:p w:rsidR="009A26FC" w:rsidRPr="0042003B" w:rsidRDefault="009A26FC" w:rsidP="006F3B99">
            <w:pPr>
              <w:adjustRightInd w:val="0"/>
              <w:snapToGrid w:val="0"/>
              <w:spacing w:beforeLines="50" w:before="156" w:afterLines="50" w:after="156"/>
              <w:jc w:val="center"/>
              <w:rPr>
                <w:rFonts w:ascii="宋体" w:hAnsi="宋体"/>
                <w:szCs w:val="21"/>
              </w:rPr>
            </w:pPr>
            <w:r w:rsidRPr="0042003B">
              <w:rPr>
                <w:rFonts w:ascii="宋体" w:hAnsi="宋体" w:hint="eastAsia"/>
                <w:szCs w:val="21"/>
              </w:rPr>
              <w:t>1</w:t>
            </w:r>
            <w:r w:rsidRPr="0042003B">
              <w:rPr>
                <w:rFonts w:ascii="宋体" w:hAnsi="宋体"/>
                <w:szCs w:val="21"/>
              </w:rPr>
              <w:t>30</w:t>
            </w:r>
          </w:p>
        </w:tc>
        <w:tc>
          <w:tcPr>
            <w:tcW w:w="2132" w:type="dxa"/>
            <w:vAlign w:val="center"/>
          </w:tcPr>
          <w:p w:rsidR="009A26FC" w:rsidRPr="0042003B" w:rsidRDefault="009A26FC" w:rsidP="006F3B99">
            <w:pPr>
              <w:adjustRightInd w:val="0"/>
              <w:snapToGrid w:val="0"/>
              <w:spacing w:beforeLines="50" w:before="156" w:afterLines="50" w:after="156"/>
              <w:jc w:val="center"/>
              <w:rPr>
                <w:rFonts w:ascii="宋体" w:hAnsi="宋体" w:hint="eastAsia"/>
                <w:szCs w:val="21"/>
              </w:rPr>
            </w:pPr>
            <w:r w:rsidRPr="0042003B">
              <w:rPr>
                <w:rFonts w:ascii="宋体" w:hAnsi="宋体"/>
                <w:szCs w:val="21"/>
              </w:rPr>
              <w:t>6</w:t>
            </w:r>
            <w:r w:rsidRPr="0042003B">
              <w:rPr>
                <w:rFonts w:ascii="宋体" w:hAnsi="宋体" w:hint="eastAsia"/>
                <w:szCs w:val="21"/>
              </w:rPr>
              <w:t>个月内</w:t>
            </w:r>
          </w:p>
        </w:tc>
        <w:tc>
          <w:tcPr>
            <w:tcW w:w="2516" w:type="dxa"/>
          </w:tcPr>
          <w:p w:rsidR="009A26FC" w:rsidRPr="0042003B" w:rsidRDefault="009A26FC" w:rsidP="006F3B99">
            <w:pPr>
              <w:adjustRightInd w:val="0"/>
              <w:snapToGrid w:val="0"/>
              <w:spacing w:beforeLines="50" w:before="156" w:afterLines="50" w:after="156"/>
              <w:jc w:val="left"/>
              <w:rPr>
                <w:rFonts w:ascii="宋体" w:hAnsi="宋体" w:hint="eastAsia"/>
                <w:b/>
                <w:bCs/>
                <w:szCs w:val="21"/>
              </w:rPr>
            </w:pPr>
            <w:r w:rsidRPr="0042003B">
              <w:rPr>
                <w:rFonts w:ascii="宋体" w:hAnsi="宋体" w:hint="eastAsia"/>
                <w:szCs w:val="21"/>
              </w:rPr>
              <w:t>两套，≥</w:t>
            </w:r>
            <w:r w:rsidRPr="0042003B">
              <w:rPr>
                <w:rFonts w:ascii="宋体" w:hAnsi="宋体"/>
                <w:szCs w:val="21"/>
              </w:rPr>
              <w:t>1800m</w:t>
            </w:r>
            <w:r w:rsidRPr="0042003B">
              <w:rPr>
                <w:rFonts w:ascii="宋体" w:hAnsi="宋体"/>
                <w:szCs w:val="21"/>
                <w:vertAlign w:val="superscript"/>
              </w:rPr>
              <w:t>3</w:t>
            </w:r>
            <w:r w:rsidRPr="0042003B">
              <w:rPr>
                <w:rFonts w:ascii="宋体" w:hAnsi="宋体"/>
                <w:szCs w:val="21"/>
              </w:rPr>
              <w:t>/h@1</w:t>
            </w:r>
            <w:r w:rsidRPr="0042003B">
              <w:rPr>
                <w:rFonts w:ascii="宋体" w:hAnsi="宋体" w:hint="eastAsia"/>
                <w:szCs w:val="21"/>
              </w:rPr>
              <w:t>mbar</w:t>
            </w:r>
            <w:r w:rsidRPr="0042003B">
              <w:rPr>
                <w:rFonts w:ascii="宋体" w:hAnsi="宋体"/>
                <w:szCs w:val="21"/>
              </w:rPr>
              <w:t>50</w:t>
            </w:r>
            <w:r w:rsidRPr="0042003B">
              <w:rPr>
                <w:rFonts w:ascii="宋体" w:hAnsi="宋体" w:hint="eastAsia"/>
                <w:szCs w:val="21"/>
              </w:rPr>
              <w:t>Hz接口为DN</w:t>
            </w:r>
            <w:r w:rsidRPr="0042003B">
              <w:rPr>
                <w:rFonts w:ascii="宋体" w:hAnsi="宋体"/>
                <w:szCs w:val="21"/>
              </w:rPr>
              <w:t>160</w:t>
            </w:r>
            <w:r w:rsidRPr="0042003B">
              <w:rPr>
                <w:rFonts w:ascii="宋体" w:hAnsi="宋体" w:hint="eastAsia"/>
                <w:szCs w:val="21"/>
              </w:rPr>
              <w:t>；两套，≥</w:t>
            </w:r>
            <w:r w:rsidRPr="0042003B">
              <w:rPr>
                <w:rFonts w:ascii="宋体" w:hAnsi="宋体"/>
                <w:szCs w:val="21"/>
              </w:rPr>
              <w:t>3500m</w:t>
            </w:r>
            <w:r w:rsidRPr="0042003B">
              <w:rPr>
                <w:rFonts w:ascii="宋体" w:hAnsi="宋体"/>
                <w:szCs w:val="21"/>
                <w:vertAlign w:val="superscript"/>
              </w:rPr>
              <w:t>3</w:t>
            </w:r>
            <w:r w:rsidRPr="0042003B">
              <w:rPr>
                <w:rFonts w:ascii="宋体" w:hAnsi="宋体"/>
                <w:szCs w:val="21"/>
              </w:rPr>
              <w:t>/h@1</w:t>
            </w:r>
            <w:r w:rsidRPr="0042003B">
              <w:rPr>
                <w:rFonts w:ascii="宋体" w:hAnsi="宋体" w:hint="eastAsia"/>
                <w:szCs w:val="21"/>
              </w:rPr>
              <w:t>mbar</w:t>
            </w:r>
            <w:r w:rsidRPr="0042003B">
              <w:rPr>
                <w:rFonts w:ascii="宋体" w:hAnsi="宋体"/>
                <w:szCs w:val="21"/>
              </w:rPr>
              <w:t>50Hz</w:t>
            </w:r>
            <w:r w:rsidRPr="0042003B">
              <w:rPr>
                <w:rFonts w:ascii="宋体" w:hAnsi="宋体" w:hint="eastAsia"/>
                <w:szCs w:val="21"/>
              </w:rPr>
              <w:t>接口为DN</w:t>
            </w:r>
            <w:r w:rsidRPr="0042003B">
              <w:rPr>
                <w:rFonts w:ascii="宋体" w:hAnsi="宋体"/>
                <w:szCs w:val="21"/>
              </w:rPr>
              <w:t>250</w:t>
            </w:r>
          </w:p>
        </w:tc>
      </w:tr>
    </w:tbl>
    <w:p w:rsidR="009A26FC" w:rsidRPr="0042003B" w:rsidRDefault="009A26FC" w:rsidP="009A26FC">
      <w:pPr>
        <w:adjustRightInd w:val="0"/>
        <w:snapToGrid w:val="0"/>
        <w:spacing w:beforeLines="50" w:before="156" w:line="360" w:lineRule="auto"/>
        <w:rPr>
          <w:rFonts w:hint="eastAsia"/>
          <w:b/>
          <w:sz w:val="24"/>
        </w:rPr>
      </w:pPr>
      <w:bookmarkStart w:id="0" w:name="_Toc12010815"/>
      <w:bookmarkStart w:id="1" w:name="_Toc257021215"/>
      <w:bookmarkStart w:id="2" w:name="_Toc509153917"/>
      <w:bookmarkStart w:id="3" w:name="_Toc12010788"/>
      <w:bookmarkStart w:id="4" w:name="_Toc30409514"/>
      <w:bookmarkStart w:id="5" w:name="_Toc532807472"/>
      <w:r w:rsidRPr="0042003B">
        <w:rPr>
          <w:b/>
          <w:sz w:val="24"/>
        </w:rPr>
        <w:t>2</w:t>
      </w:r>
      <w:r w:rsidRPr="0042003B">
        <w:rPr>
          <w:rFonts w:hint="eastAsia"/>
          <w:b/>
          <w:sz w:val="24"/>
        </w:rPr>
        <w:t>、</w:t>
      </w:r>
      <w:r w:rsidRPr="0042003B">
        <w:rPr>
          <w:b/>
          <w:sz w:val="24"/>
        </w:rPr>
        <w:t>工程技术要求</w:t>
      </w:r>
      <w:bookmarkEnd w:id="0"/>
      <w:bookmarkEnd w:id="1"/>
      <w:bookmarkEnd w:id="2"/>
      <w:bookmarkEnd w:id="3"/>
      <w:bookmarkEnd w:id="4"/>
      <w:bookmarkEnd w:id="5"/>
    </w:p>
    <w:p w:rsidR="009A26FC" w:rsidRPr="0042003B" w:rsidRDefault="009A26FC" w:rsidP="009A26FC">
      <w:pPr>
        <w:adjustRightInd w:val="0"/>
        <w:snapToGrid w:val="0"/>
        <w:spacing w:beforeLines="50" w:before="156" w:line="360" w:lineRule="auto"/>
        <w:rPr>
          <w:b/>
          <w:sz w:val="24"/>
        </w:rPr>
      </w:pPr>
      <w:r w:rsidRPr="0042003B">
        <w:rPr>
          <w:b/>
          <w:sz w:val="24"/>
        </w:rPr>
        <w:t>2.</w:t>
      </w:r>
      <w:r w:rsidRPr="0042003B">
        <w:rPr>
          <w:rFonts w:hint="eastAsia"/>
          <w:b/>
          <w:sz w:val="24"/>
        </w:rPr>
        <w:t>1</w:t>
      </w:r>
      <w:r w:rsidRPr="0042003B">
        <w:rPr>
          <w:rFonts w:hint="eastAsia"/>
          <w:b/>
          <w:sz w:val="24"/>
        </w:rPr>
        <w:t>、</w:t>
      </w:r>
      <w:r w:rsidRPr="0042003B">
        <w:rPr>
          <w:b/>
          <w:sz w:val="24"/>
        </w:rPr>
        <w:t>设备的主要用途及功能</w:t>
      </w:r>
    </w:p>
    <w:p w:rsidR="009A26FC" w:rsidRPr="0042003B" w:rsidRDefault="009A26FC" w:rsidP="009A26FC">
      <w:pPr>
        <w:adjustRightInd w:val="0"/>
        <w:snapToGrid w:val="0"/>
        <w:spacing w:beforeLines="50" w:before="156" w:line="360" w:lineRule="auto"/>
        <w:ind w:firstLineChars="200" w:firstLine="482"/>
        <w:jc w:val="left"/>
        <w:rPr>
          <w:rFonts w:ascii="宋体" w:hAnsi="宋体" w:hint="eastAsia"/>
          <w:sz w:val="24"/>
        </w:rPr>
      </w:pPr>
      <w:r w:rsidRPr="0042003B">
        <w:rPr>
          <w:rFonts w:hint="eastAsia"/>
          <w:b/>
          <w:sz w:val="24"/>
        </w:rPr>
        <w:t xml:space="preserve"> </w:t>
      </w:r>
      <w:r w:rsidRPr="0042003B">
        <w:rPr>
          <w:rFonts w:ascii="宋体" w:hAnsi="宋体" w:hint="eastAsia"/>
          <w:bCs/>
          <w:szCs w:val="21"/>
        </w:rPr>
        <w:t>位于中国合肥的中科院合肥物质科学研究院等离子体物理研究所拟开展负离子源中性束注入系统（简称NNBI）的研制工作。洁净的真空和优良的动态真空特性是NNBI获得良好束生成与束传输效率的重要保证，在NNBI运行的工作过程中需要注入大量的实验气体，为了保证实验中系统的真空环境，需要为其提供一套超大抽速的真空抽气系统，该套系统拟由低温泵主抽气系统和辅助抽气系统组成。罗</w:t>
      </w:r>
      <w:proofErr w:type="gramStart"/>
      <w:r w:rsidRPr="0042003B">
        <w:rPr>
          <w:rFonts w:ascii="宋体" w:hAnsi="宋体" w:hint="eastAsia"/>
          <w:bCs/>
          <w:szCs w:val="21"/>
        </w:rPr>
        <w:t>茨</w:t>
      </w:r>
      <w:proofErr w:type="gramEnd"/>
      <w:r w:rsidRPr="0042003B">
        <w:rPr>
          <w:rFonts w:ascii="宋体" w:hAnsi="宋体" w:hint="eastAsia"/>
          <w:bCs/>
          <w:szCs w:val="21"/>
        </w:rPr>
        <w:t>泵组是辅助抽气系统的重要设备，</w:t>
      </w:r>
      <w:r w:rsidRPr="0042003B">
        <w:rPr>
          <w:rFonts w:ascii="宋体" w:hAnsi="宋体"/>
          <w:bCs/>
          <w:szCs w:val="21"/>
        </w:rPr>
        <w:t>是辅助抽气系统的</w:t>
      </w:r>
      <w:r w:rsidRPr="0042003B">
        <w:rPr>
          <w:rFonts w:ascii="宋体" w:hAnsi="宋体" w:hint="eastAsia"/>
          <w:bCs/>
          <w:szCs w:val="21"/>
        </w:rPr>
        <w:t>前级泵组。罗</w:t>
      </w:r>
      <w:proofErr w:type="gramStart"/>
      <w:r w:rsidRPr="0042003B">
        <w:rPr>
          <w:rFonts w:ascii="宋体" w:hAnsi="宋体" w:hint="eastAsia"/>
          <w:bCs/>
          <w:szCs w:val="21"/>
        </w:rPr>
        <w:t>茨</w:t>
      </w:r>
      <w:proofErr w:type="gramEnd"/>
      <w:r w:rsidRPr="0042003B">
        <w:rPr>
          <w:rFonts w:ascii="宋体" w:hAnsi="宋体" w:hint="eastAsia"/>
          <w:bCs/>
          <w:szCs w:val="21"/>
        </w:rPr>
        <w:t>泵组</w:t>
      </w:r>
      <w:r w:rsidRPr="0042003B">
        <w:rPr>
          <w:rFonts w:ascii="宋体" w:hAnsi="宋体"/>
          <w:bCs/>
          <w:szCs w:val="21"/>
        </w:rPr>
        <w:t>应保证能及时排出主泵所排出的气体流量</w:t>
      </w:r>
      <w:r w:rsidRPr="0042003B">
        <w:rPr>
          <w:rFonts w:ascii="宋体" w:hAnsi="宋体" w:hint="eastAsia"/>
          <w:bCs/>
          <w:szCs w:val="21"/>
        </w:rPr>
        <w:t>，</w:t>
      </w:r>
      <w:r w:rsidRPr="0042003B">
        <w:rPr>
          <w:rFonts w:ascii="宋体" w:hAnsi="宋体"/>
          <w:bCs/>
          <w:szCs w:val="21"/>
        </w:rPr>
        <w:t>它在主泵出口处造成的压强应低于主泵的最大排气压强</w:t>
      </w:r>
      <w:r w:rsidRPr="0042003B">
        <w:rPr>
          <w:rFonts w:ascii="宋体" w:hAnsi="宋体" w:hint="eastAsia"/>
          <w:bCs/>
          <w:szCs w:val="21"/>
        </w:rPr>
        <w:t>。</w:t>
      </w:r>
    </w:p>
    <w:p w:rsidR="009A26FC" w:rsidRPr="0042003B" w:rsidRDefault="009A26FC" w:rsidP="009A26FC">
      <w:pPr>
        <w:adjustRightInd w:val="0"/>
        <w:snapToGrid w:val="0"/>
        <w:spacing w:beforeLines="50" w:before="156" w:line="360" w:lineRule="auto"/>
        <w:jc w:val="center"/>
        <w:rPr>
          <w:rFonts w:hint="eastAsia"/>
          <w:noProof/>
        </w:rPr>
      </w:pPr>
      <w:r w:rsidRPr="0042003B">
        <w:rPr>
          <w:noProof/>
        </w:rPr>
        <w:drawing>
          <wp:inline distT="0" distB="0" distL="0" distR="0">
            <wp:extent cx="2606675" cy="238125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6675" cy="2381250"/>
                    </a:xfrm>
                    <a:prstGeom prst="rect">
                      <a:avLst/>
                    </a:prstGeom>
                    <a:noFill/>
                    <a:ln>
                      <a:noFill/>
                    </a:ln>
                  </pic:spPr>
                </pic:pic>
              </a:graphicData>
            </a:graphic>
          </wp:inline>
        </w:drawing>
      </w:r>
    </w:p>
    <w:p w:rsidR="009A26FC" w:rsidRPr="0042003B" w:rsidRDefault="009A26FC" w:rsidP="009A26FC">
      <w:pPr>
        <w:adjustRightInd w:val="0"/>
        <w:snapToGrid w:val="0"/>
        <w:spacing w:beforeLines="50" w:before="156" w:line="360" w:lineRule="auto"/>
        <w:jc w:val="center"/>
        <w:rPr>
          <w:rFonts w:ascii="宋体" w:hAnsi="宋体" w:cs="Arial"/>
          <w:b/>
          <w:sz w:val="24"/>
        </w:rPr>
      </w:pPr>
      <w:r w:rsidRPr="0042003B">
        <w:rPr>
          <w:rFonts w:hint="eastAsia"/>
          <w:noProof/>
        </w:rPr>
        <w:t>图</w:t>
      </w:r>
      <w:r w:rsidRPr="0042003B">
        <w:rPr>
          <w:rFonts w:hint="eastAsia"/>
          <w:noProof/>
        </w:rPr>
        <w:t>1</w:t>
      </w:r>
      <w:r w:rsidRPr="0042003B">
        <w:rPr>
          <w:rFonts w:hint="eastAsia"/>
          <w:noProof/>
        </w:rPr>
        <w:t>辅助抽气系统组成</w:t>
      </w:r>
    </w:p>
    <w:p w:rsidR="009A26FC" w:rsidRPr="0042003B" w:rsidRDefault="009A26FC" w:rsidP="009A26FC">
      <w:pPr>
        <w:adjustRightInd w:val="0"/>
        <w:snapToGrid w:val="0"/>
        <w:spacing w:beforeLines="50" w:before="156" w:line="360" w:lineRule="auto"/>
        <w:rPr>
          <w:rFonts w:ascii="宋体" w:hAnsi="宋体" w:hint="eastAsia"/>
          <w:bCs/>
          <w:szCs w:val="21"/>
        </w:rPr>
      </w:pPr>
    </w:p>
    <w:p w:rsidR="009A26FC" w:rsidRPr="0042003B" w:rsidRDefault="009A26FC" w:rsidP="009A26FC">
      <w:pPr>
        <w:adjustRightInd w:val="0"/>
        <w:snapToGrid w:val="0"/>
        <w:spacing w:beforeLines="50" w:before="156" w:line="360" w:lineRule="auto"/>
        <w:rPr>
          <w:b/>
          <w:sz w:val="24"/>
        </w:rPr>
      </w:pPr>
      <w:r w:rsidRPr="0042003B">
        <w:rPr>
          <w:b/>
          <w:sz w:val="24"/>
        </w:rPr>
        <w:t>2.3</w:t>
      </w:r>
      <w:r w:rsidRPr="0042003B">
        <w:rPr>
          <w:rFonts w:hint="eastAsia"/>
          <w:b/>
          <w:sz w:val="24"/>
        </w:rPr>
        <w:t>、</w:t>
      </w:r>
      <w:r w:rsidRPr="0042003B">
        <w:rPr>
          <w:rFonts w:hint="eastAsia"/>
          <w:b/>
          <w:sz w:val="24"/>
        </w:rPr>
        <w:t xml:space="preserve"> </w:t>
      </w:r>
      <w:r w:rsidRPr="0042003B">
        <w:rPr>
          <w:b/>
          <w:sz w:val="24"/>
        </w:rPr>
        <w:t>工作条件</w:t>
      </w:r>
    </w:p>
    <w:p w:rsidR="009A26FC" w:rsidRPr="0042003B" w:rsidRDefault="009A26FC" w:rsidP="009A26FC">
      <w:pPr>
        <w:pStyle w:val="11"/>
        <w:widowControl/>
        <w:adjustRightInd/>
        <w:spacing w:line="440" w:lineRule="exact"/>
        <w:ind w:left="420" w:firstLineChars="0" w:firstLine="0"/>
        <w:jc w:val="both"/>
        <w:textAlignment w:val="auto"/>
        <w:rPr>
          <w:rFonts w:ascii="宋体" w:hAnsi="宋体"/>
          <w:szCs w:val="21"/>
        </w:rPr>
      </w:pPr>
      <w:r w:rsidRPr="0042003B">
        <w:rPr>
          <w:rFonts w:ascii="宋体" w:hAnsi="宋体" w:hint="eastAsia"/>
          <w:szCs w:val="21"/>
        </w:rPr>
        <w:lastRenderedPageBreak/>
        <w:t>除非在技术规格中另有说明，所有仪器、设备和系统都应符合下列要求：</w:t>
      </w:r>
    </w:p>
    <w:p w:rsidR="009A26FC" w:rsidRPr="0042003B" w:rsidRDefault="009A26FC" w:rsidP="009A26FC">
      <w:pPr>
        <w:pStyle w:val="11"/>
        <w:widowControl/>
        <w:numPr>
          <w:ilvl w:val="0"/>
          <w:numId w:val="1"/>
        </w:numPr>
        <w:adjustRightInd/>
        <w:spacing w:line="440" w:lineRule="exact"/>
        <w:ind w:firstLineChars="0"/>
        <w:jc w:val="both"/>
        <w:textAlignment w:val="auto"/>
        <w:rPr>
          <w:rFonts w:ascii="宋体" w:hAnsi="宋体"/>
          <w:szCs w:val="21"/>
        </w:rPr>
      </w:pPr>
      <w:r w:rsidRPr="0042003B">
        <w:rPr>
          <w:rFonts w:ascii="宋体" w:hAnsi="宋体"/>
          <w:szCs w:val="21"/>
        </w:rPr>
        <w:t xml:space="preserve"> </w:t>
      </w:r>
      <w:r w:rsidRPr="0042003B">
        <w:rPr>
          <w:rFonts w:ascii="宋体" w:hAnsi="宋体" w:hint="eastAsia"/>
          <w:szCs w:val="21"/>
        </w:rPr>
        <w:t>海拔高度：</w:t>
      </w:r>
      <w:r w:rsidRPr="0042003B">
        <w:rPr>
          <w:rFonts w:ascii="宋体" w:hAnsi="宋体"/>
          <w:szCs w:val="21"/>
        </w:rPr>
        <w:t>&lt;1000</w:t>
      </w:r>
      <w:r w:rsidRPr="0042003B">
        <w:rPr>
          <w:rFonts w:ascii="宋体" w:hAnsi="宋体" w:hint="eastAsia"/>
          <w:szCs w:val="21"/>
        </w:rPr>
        <w:t>米，地震烈度：</w:t>
      </w:r>
      <w:r w:rsidRPr="0042003B">
        <w:rPr>
          <w:rFonts w:ascii="宋体" w:hAnsi="宋体"/>
          <w:szCs w:val="21"/>
        </w:rPr>
        <w:t>&lt;4</w:t>
      </w:r>
      <w:r w:rsidRPr="0042003B">
        <w:rPr>
          <w:rFonts w:ascii="宋体" w:hAnsi="宋体" w:hint="eastAsia"/>
          <w:szCs w:val="21"/>
        </w:rPr>
        <w:t>级，最大风速：</w:t>
      </w:r>
      <w:r w:rsidRPr="0042003B">
        <w:rPr>
          <w:rFonts w:ascii="宋体" w:hAnsi="宋体"/>
          <w:szCs w:val="21"/>
        </w:rPr>
        <w:t>&lt;34M/S</w:t>
      </w:r>
      <w:r w:rsidRPr="0042003B">
        <w:rPr>
          <w:rFonts w:ascii="宋体" w:hAnsi="宋体" w:hint="eastAsia"/>
          <w:szCs w:val="21"/>
        </w:rPr>
        <w:t>，水平加速度：</w:t>
      </w:r>
      <w:r w:rsidRPr="0042003B">
        <w:rPr>
          <w:rFonts w:ascii="宋体" w:hAnsi="宋体"/>
          <w:szCs w:val="21"/>
        </w:rPr>
        <w:t>&lt;0.2G</w:t>
      </w:r>
      <w:r w:rsidRPr="0042003B">
        <w:rPr>
          <w:rFonts w:ascii="宋体" w:hAnsi="宋体" w:hint="eastAsia"/>
          <w:szCs w:val="21"/>
        </w:rPr>
        <w:t>，可满足户内安装，室内无机械通风、空调和采暖条件下使用。</w:t>
      </w:r>
    </w:p>
    <w:p w:rsidR="009A26FC" w:rsidRPr="0042003B" w:rsidRDefault="009A26FC" w:rsidP="009A26FC">
      <w:pPr>
        <w:pStyle w:val="11"/>
        <w:widowControl/>
        <w:numPr>
          <w:ilvl w:val="0"/>
          <w:numId w:val="1"/>
        </w:numPr>
        <w:adjustRightInd/>
        <w:spacing w:line="440" w:lineRule="exact"/>
        <w:ind w:firstLineChars="0"/>
        <w:jc w:val="both"/>
        <w:textAlignment w:val="auto"/>
        <w:rPr>
          <w:rFonts w:ascii="宋体" w:hAnsi="宋体"/>
          <w:szCs w:val="21"/>
        </w:rPr>
      </w:pPr>
      <w:r w:rsidRPr="0042003B">
        <w:rPr>
          <w:rFonts w:ascii="宋体" w:hAnsi="宋体" w:hint="eastAsia"/>
          <w:szCs w:val="21"/>
        </w:rPr>
        <w:t>适于在气温为</w:t>
      </w:r>
      <w:r w:rsidRPr="0042003B">
        <w:rPr>
          <w:rFonts w:ascii="宋体" w:hAnsi="宋体"/>
          <w:szCs w:val="21"/>
        </w:rPr>
        <w:t>-10</w:t>
      </w:r>
      <w:r w:rsidRPr="0042003B">
        <w:rPr>
          <w:rFonts w:ascii="宋体" w:hAnsi="宋体" w:hint="eastAsia"/>
          <w:szCs w:val="21"/>
        </w:rPr>
        <w:t>℃～</w:t>
      </w:r>
      <w:r w:rsidRPr="0042003B">
        <w:rPr>
          <w:rFonts w:ascii="宋体" w:hAnsi="宋体"/>
          <w:szCs w:val="21"/>
        </w:rPr>
        <w:t>50</w:t>
      </w:r>
      <w:r w:rsidRPr="0042003B">
        <w:rPr>
          <w:rFonts w:ascii="宋体" w:hAnsi="宋体" w:hint="eastAsia"/>
          <w:szCs w:val="21"/>
        </w:rPr>
        <w:t>℃和相对湿度为</w:t>
      </w:r>
      <w:r w:rsidRPr="0042003B">
        <w:rPr>
          <w:rFonts w:ascii="宋体" w:hAnsi="宋体"/>
          <w:szCs w:val="21"/>
        </w:rPr>
        <w:t>90</w:t>
      </w:r>
      <w:r w:rsidRPr="0042003B">
        <w:rPr>
          <w:rFonts w:ascii="宋体" w:hAnsi="宋体" w:hint="eastAsia"/>
          <w:szCs w:val="21"/>
        </w:rPr>
        <w:t>％的环境条件下运输和贮存。</w:t>
      </w:r>
    </w:p>
    <w:p w:rsidR="009A26FC" w:rsidRPr="0042003B" w:rsidRDefault="009A26FC" w:rsidP="009A26FC">
      <w:pPr>
        <w:pStyle w:val="11"/>
        <w:widowControl/>
        <w:numPr>
          <w:ilvl w:val="0"/>
          <w:numId w:val="1"/>
        </w:numPr>
        <w:adjustRightInd/>
        <w:spacing w:line="440" w:lineRule="exact"/>
        <w:ind w:firstLineChars="0"/>
        <w:jc w:val="both"/>
        <w:textAlignment w:val="auto"/>
        <w:rPr>
          <w:rFonts w:ascii="宋体" w:hAnsi="宋体"/>
          <w:szCs w:val="21"/>
        </w:rPr>
      </w:pPr>
      <w:r w:rsidRPr="0042003B">
        <w:rPr>
          <w:rFonts w:ascii="宋体" w:hAnsi="宋体" w:hint="eastAsia"/>
          <w:szCs w:val="21"/>
        </w:rPr>
        <w:t>适于在气温</w:t>
      </w:r>
      <w:r w:rsidRPr="0042003B">
        <w:rPr>
          <w:rFonts w:ascii="宋体" w:hAnsi="宋体"/>
          <w:szCs w:val="21"/>
        </w:rPr>
        <w:t>5</w:t>
      </w:r>
      <w:r w:rsidRPr="0042003B">
        <w:rPr>
          <w:rFonts w:ascii="宋体" w:hAnsi="宋体" w:hint="eastAsia"/>
          <w:szCs w:val="21"/>
        </w:rPr>
        <w:t>℃～</w:t>
      </w:r>
      <w:r w:rsidRPr="0042003B">
        <w:rPr>
          <w:rFonts w:ascii="宋体" w:hAnsi="宋体"/>
          <w:szCs w:val="21"/>
        </w:rPr>
        <w:t>40</w:t>
      </w:r>
      <w:r w:rsidRPr="0042003B">
        <w:rPr>
          <w:rFonts w:ascii="宋体" w:hAnsi="宋体" w:hint="eastAsia"/>
          <w:szCs w:val="21"/>
        </w:rPr>
        <w:t>℃和相对湿度</w:t>
      </w:r>
      <w:r w:rsidRPr="0042003B">
        <w:rPr>
          <w:rFonts w:ascii="宋体" w:hAnsi="宋体"/>
          <w:szCs w:val="21"/>
        </w:rPr>
        <w:t>85</w:t>
      </w:r>
      <w:r w:rsidRPr="0042003B">
        <w:rPr>
          <w:rFonts w:ascii="宋体" w:hAnsi="宋体" w:hint="eastAsia"/>
          <w:szCs w:val="21"/>
        </w:rPr>
        <w:t>％的环境条件下连续运行。</w:t>
      </w:r>
    </w:p>
    <w:p w:rsidR="009A26FC" w:rsidRPr="0042003B" w:rsidRDefault="009A26FC" w:rsidP="009A26FC">
      <w:pPr>
        <w:pStyle w:val="11"/>
        <w:widowControl/>
        <w:numPr>
          <w:ilvl w:val="0"/>
          <w:numId w:val="1"/>
        </w:numPr>
        <w:adjustRightInd/>
        <w:spacing w:line="440" w:lineRule="exact"/>
        <w:ind w:firstLineChars="0"/>
        <w:jc w:val="both"/>
        <w:textAlignment w:val="auto"/>
        <w:rPr>
          <w:rFonts w:ascii="宋体" w:hAnsi="宋体" w:hint="eastAsia"/>
          <w:szCs w:val="21"/>
        </w:rPr>
      </w:pPr>
      <w:r w:rsidRPr="0042003B">
        <w:rPr>
          <w:rFonts w:ascii="宋体" w:hAnsi="宋体" w:hint="eastAsia"/>
          <w:szCs w:val="21"/>
        </w:rPr>
        <w:t>适于在电源</w:t>
      </w:r>
      <w:r w:rsidRPr="0042003B">
        <w:rPr>
          <w:rFonts w:ascii="宋体" w:hAnsi="宋体"/>
          <w:szCs w:val="21"/>
        </w:rPr>
        <w:t>380V</w:t>
      </w:r>
      <w:r w:rsidRPr="0042003B">
        <w:rPr>
          <w:rFonts w:ascii="宋体" w:hAnsi="宋体" w:hint="eastAsia"/>
          <w:szCs w:val="21"/>
        </w:rPr>
        <w:t>（</w:t>
      </w:r>
      <w:r w:rsidRPr="0042003B">
        <w:rPr>
          <w:rFonts w:ascii="宋体" w:hAnsi="宋体"/>
          <w:szCs w:val="21"/>
        </w:rPr>
        <w:sym w:font="Symbol" w:char="F0B1"/>
      </w:r>
      <w:r w:rsidRPr="0042003B">
        <w:rPr>
          <w:rFonts w:ascii="宋体" w:hAnsi="宋体"/>
          <w:szCs w:val="21"/>
        </w:rPr>
        <w:t>10</w:t>
      </w:r>
      <w:r w:rsidRPr="0042003B">
        <w:rPr>
          <w:rFonts w:ascii="宋体" w:hAnsi="宋体" w:hint="eastAsia"/>
          <w:szCs w:val="21"/>
        </w:rPr>
        <w:t>％）</w:t>
      </w:r>
      <w:r w:rsidRPr="0042003B">
        <w:rPr>
          <w:rFonts w:ascii="宋体" w:hAnsi="宋体"/>
          <w:szCs w:val="21"/>
        </w:rPr>
        <w:t>/50Hz</w:t>
      </w:r>
      <w:r w:rsidRPr="0042003B">
        <w:rPr>
          <w:rFonts w:ascii="宋体" w:hAnsi="宋体" w:hint="eastAsia"/>
          <w:szCs w:val="21"/>
        </w:rPr>
        <w:t>的环境条件下运行，能够连续正常工作。</w:t>
      </w:r>
    </w:p>
    <w:p w:rsidR="009A26FC" w:rsidRPr="0042003B" w:rsidRDefault="009A26FC" w:rsidP="009A26FC">
      <w:pPr>
        <w:pStyle w:val="11"/>
        <w:widowControl/>
        <w:numPr>
          <w:ilvl w:val="0"/>
          <w:numId w:val="1"/>
        </w:numPr>
        <w:adjustRightInd/>
        <w:spacing w:line="440" w:lineRule="exact"/>
        <w:ind w:firstLineChars="0"/>
        <w:jc w:val="both"/>
        <w:textAlignment w:val="auto"/>
        <w:rPr>
          <w:rFonts w:ascii="宋体" w:hAnsi="宋体" w:hint="eastAsia"/>
          <w:szCs w:val="21"/>
        </w:rPr>
      </w:pPr>
      <w:r w:rsidRPr="0042003B">
        <w:rPr>
          <w:rFonts w:ascii="宋体" w:hAnsi="宋体" w:hint="eastAsia"/>
          <w:szCs w:val="21"/>
        </w:rPr>
        <w:t>如产品达不到上述要求，投标人应注明其偏差。如仪器设备需要特殊工作条件（如水、电源、磁场强度、温度、湿度、动强度等）投标人应在投标书中加以说明。</w:t>
      </w:r>
    </w:p>
    <w:p w:rsidR="009A26FC" w:rsidRPr="0042003B" w:rsidRDefault="009A26FC" w:rsidP="009A26FC">
      <w:pPr>
        <w:adjustRightInd w:val="0"/>
        <w:snapToGrid w:val="0"/>
        <w:spacing w:beforeLines="50" w:before="156" w:line="360" w:lineRule="auto"/>
        <w:rPr>
          <w:b/>
          <w:sz w:val="24"/>
        </w:rPr>
      </w:pPr>
      <w:r w:rsidRPr="0042003B">
        <w:rPr>
          <w:b/>
          <w:sz w:val="24"/>
        </w:rPr>
        <w:t>2.4</w:t>
      </w:r>
      <w:r w:rsidRPr="0042003B">
        <w:rPr>
          <w:rFonts w:hint="eastAsia"/>
          <w:b/>
          <w:sz w:val="24"/>
        </w:rPr>
        <w:t>、</w:t>
      </w:r>
      <w:r w:rsidRPr="0042003B">
        <w:rPr>
          <w:b/>
          <w:sz w:val="24"/>
        </w:rPr>
        <w:t xml:space="preserve"> </w:t>
      </w:r>
      <w:r w:rsidRPr="0042003B">
        <w:rPr>
          <w:b/>
          <w:sz w:val="24"/>
        </w:rPr>
        <w:t>技术性能指标要求</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罗</w:t>
      </w:r>
      <w:proofErr w:type="gramStart"/>
      <w:r w:rsidRPr="0042003B">
        <w:rPr>
          <w:rFonts w:ascii="宋体" w:hAnsi="宋体" w:hint="eastAsia"/>
          <w:szCs w:val="21"/>
        </w:rPr>
        <w:t>茨</w:t>
      </w:r>
      <w:proofErr w:type="gramEnd"/>
      <w:r w:rsidRPr="0042003B">
        <w:rPr>
          <w:rFonts w:ascii="宋体" w:hAnsi="宋体" w:hint="eastAsia"/>
          <w:szCs w:val="21"/>
        </w:rPr>
        <w:t>泵组为国际一线原装产品，每套含一台罗</w:t>
      </w:r>
      <w:proofErr w:type="gramStart"/>
      <w:r w:rsidRPr="0042003B">
        <w:rPr>
          <w:rFonts w:ascii="宋体" w:hAnsi="宋体" w:hint="eastAsia"/>
          <w:szCs w:val="21"/>
        </w:rPr>
        <w:t>茨</w:t>
      </w:r>
      <w:proofErr w:type="gramEnd"/>
      <w:r w:rsidRPr="0042003B">
        <w:rPr>
          <w:rFonts w:ascii="宋体" w:hAnsi="宋体" w:hint="eastAsia"/>
          <w:szCs w:val="21"/>
        </w:rPr>
        <w:t>泵和一台</w:t>
      </w:r>
      <w:proofErr w:type="gramStart"/>
      <w:r w:rsidRPr="0042003B">
        <w:rPr>
          <w:rFonts w:ascii="宋体" w:hAnsi="宋体" w:hint="eastAsia"/>
          <w:szCs w:val="21"/>
        </w:rPr>
        <w:t>旋片泵</w:t>
      </w:r>
      <w:proofErr w:type="gramEnd"/>
      <w:r w:rsidRPr="0042003B">
        <w:rPr>
          <w:rFonts w:ascii="宋体" w:hAnsi="宋体" w:hint="eastAsia"/>
          <w:szCs w:val="21"/>
        </w:rPr>
        <w:t>，利用安装框架集成于一体，支架带吊装孔位及地脚固定位；所有泵组零件必须为原装产品零件，且必须为原厂集成一体后发货。</w:t>
      </w:r>
    </w:p>
    <w:p w:rsidR="009A26FC" w:rsidRPr="0042003B" w:rsidRDefault="009A26FC" w:rsidP="009A26FC">
      <w:pPr>
        <w:numPr>
          <w:ilvl w:val="0"/>
          <w:numId w:val="2"/>
        </w:numPr>
        <w:rPr>
          <w:rFonts w:hint="eastAsia"/>
        </w:rPr>
      </w:pPr>
      <w:r w:rsidRPr="0042003B">
        <w:rPr>
          <w:rFonts w:hint="eastAsia"/>
        </w:rPr>
        <w:t>进口产品必须原厂所在地或国家港口发货，不接受转运。</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hint="eastAsia"/>
          <w:szCs w:val="21"/>
        </w:rPr>
      </w:pPr>
      <w:r w:rsidRPr="0042003B">
        <w:rPr>
          <w:rFonts w:ascii="宋体" w:hAnsi="宋体" w:hint="eastAsia"/>
          <w:szCs w:val="21"/>
        </w:rPr>
        <w:t>泵</w:t>
      </w:r>
      <w:proofErr w:type="gramStart"/>
      <w:r w:rsidRPr="0042003B">
        <w:rPr>
          <w:rFonts w:ascii="宋体" w:hAnsi="宋体" w:hint="eastAsia"/>
          <w:szCs w:val="21"/>
        </w:rPr>
        <w:t>组数量</w:t>
      </w:r>
      <w:proofErr w:type="gramEnd"/>
      <w:r w:rsidRPr="0042003B">
        <w:rPr>
          <w:rFonts w:ascii="宋体" w:hAnsi="宋体" w:hint="eastAsia"/>
          <w:szCs w:val="21"/>
        </w:rPr>
        <w:t>及抽速要求：两套，≥</w:t>
      </w:r>
      <w:r w:rsidRPr="0042003B">
        <w:rPr>
          <w:rFonts w:ascii="宋体" w:hAnsi="宋体"/>
          <w:szCs w:val="21"/>
        </w:rPr>
        <w:t>1800m</w:t>
      </w:r>
      <w:r w:rsidRPr="0042003B">
        <w:rPr>
          <w:rFonts w:ascii="宋体" w:hAnsi="宋体"/>
          <w:szCs w:val="21"/>
          <w:vertAlign w:val="superscript"/>
        </w:rPr>
        <w:t>3</w:t>
      </w:r>
      <w:r w:rsidRPr="0042003B">
        <w:rPr>
          <w:rFonts w:ascii="宋体" w:hAnsi="宋体"/>
          <w:szCs w:val="21"/>
        </w:rPr>
        <w:t>/h@1</w:t>
      </w:r>
      <w:r w:rsidRPr="0042003B">
        <w:rPr>
          <w:rFonts w:ascii="宋体" w:hAnsi="宋体" w:hint="eastAsia"/>
          <w:szCs w:val="21"/>
        </w:rPr>
        <w:t>mbar</w:t>
      </w:r>
      <w:r w:rsidRPr="0042003B">
        <w:rPr>
          <w:rFonts w:ascii="宋体" w:hAnsi="宋体"/>
          <w:szCs w:val="21"/>
        </w:rPr>
        <w:t xml:space="preserve"> (</w:t>
      </w:r>
      <w:r w:rsidRPr="0042003B">
        <w:rPr>
          <w:rFonts w:ascii="宋体" w:hAnsi="宋体" w:hint="eastAsia"/>
          <w:szCs w:val="21"/>
        </w:rPr>
        <w:t>前级</w:t>
      </w:r>
      <w:proofErr w:type="gramStart"/>
      <w:r w:rsidRPr="0042003B">
        <w:rPr>
          <w:rFonts w:ascii="宋体" w:hAnsi="宋体" w:hint="eastAsia"/>
          <w:szCs w:val="21"/>
        </w:rPr>
        <w:t>泵抽速</w:t>
      </w:r>
      <w:proofErr w:type="gramEnd"/>
      <w:r w:rsidRPr="0042003B">
        <w:rPr>
          <w:rFonts w:ascii="宋体" w:hAnsi="宋体" w:hint="eastAsia"/>
          <w:szCs w:val="21"/>
        </w:rPr>
        <w:t>不小于4</w:t>
      </w:r>
      <w:r w:rsidRPr="0042003B">
        <w:rPr>
          <w:rFonts w:ascii="宋体" w:hAnsi="宋体"/>
          <w:szCs w:val="21"/>
        </w:rPr>
        <w:t>00m</w:t>
      </w:r>
      <w:r w:rsidRPr="0042003B">
        <w:rPr>
          <w:rFonts w:ascii="宋体" w:hAnsi="宋体"/>
          <w:szCs w:val="21"/>
          <w:vertAlign w:val="superscript"/>
        </w:rPr>
        <w:t>3</w:t>
      </w:r>
      <w:r w:rsidRPr="0042003B">
        <w:rPr>
          <w:rFonts w:ascii="宋体" w:hAnsi="宋体"/>
          <w:szCs w:val="21"/>
        </w:rPr>
        <w:t>/h</w:t>
      </w:r>
      <w:r w:rsidRPr="0042003B">
        <w:rPr>
          <w:rFonts w:ascii="宋体" w:hAnsi="宋体" w:hint="eastAsia"/>
          <w:szCs w:val="21"/>
        </w:rPr>
        <w:t>)</w:t>
      </w:r>
      <w:r w:rsidRPr="0042003B">
        <w:rPr>
          <w:rFonts w:ascii="宋体" w:hAnsi="宋体"/>
          <w:szCs w:val="21"/>
        </w:rPr>
        <w:t xml:space="preserve"> </w:t>
      </w:r>
      <w:r w:rsidRPr="0042003B">
        <w:rPr>
          <w:rFonts w:ascii="宋体" w:hAnsi="宋体" w:hint="eastAsia"/>
          <w:szCs w:val="21"/>
        </w:rPr>
        <w:t>50Hz；两套，≥3</w:t>
      </w:r>
      <w:r w:rsidRPr="0042003B">
        <w:rPr>
          <w:rFonts w:ascii="宋体" w:hAnsi="宋体"/>
          <w:szCs w:val="21"/>
        </w:rPr>
        <w:t>500m</w:t>
      </w:r>
      <w:r w:rsidRPr="0042003B">
        <w:rPr>
          <w:rFonts w:ascii="宋体" w:hAnsi="宋体"/>
          <w:szCs w:val="21"/>
          <w:vertAlign w:val="superscript"/>
        </w:rPr>
        <w:t>3</w:t>
      </w:r>
      <w:r w:rsidRPr="0042003B">
        <w:rPr>
          <w:rFonts w:ascii="宋体" w:hAnsi="宋体"/>
          <w:szCs w:val="21"/>
        </w:rPr>
        <w:t>/h@1mbar (</w:t>
      </w:r>
      <w:r w:rsidRPr="0042003B">
        <w:rPr>
          <w:rFonts w:ascii="宋体" w:hAnsi="宋体" w:hint="eastAsia"/>
          <w:szCs w:val="21"/>
        </w:rPr>
        <w:t>6</w:t>
      </w:r>
      <w:r w:rsidRPr="0042003B">
        <w:rPr>
          <w:rFonts w:ascii="宋体" w:hAnsi="宋体"/>
          <w:szCs w:val="21"/>
        </w:rPr>
        <w:t>30</w:t>
      </w:r>
      <w:r w:rsidRPr="0042003B">
        <w:rPr>
          <w:rFonts w:ascii="宋体" w:hAnsi="宋体" w:hint="eastAsia"/>
          <w:szCs w:val="21"/>
        </w:rPr>
        <w:t>m</w:t>
      </w:r>
      <w:r w:rsidRPr="0042003B">
        <w:rPr>
          <w:rFonts w:ascii="宋体" w:hAnsi="宋体"/>
          <w:szCs w:val="21"/>
          <w:vertAlign w:val="superscript"/>
        </w:rPr>
        <w:t>3</w:t>
      </w:r>
      <w:r w:rsidRPr="0042003B">
        <w:rPr>
          <w:rFonts w:ascii="宋体" w:hAnsi="宋体"/>
          <w:szCs w:val="21"/>
        </w:rPr>
        <w:t>/h )</w:t>
      </w:r>
      <w:r w:rsidRPr="0042003B">
        <w:rPr>
          <w:rFonts w:ascii="宋体" w:hAnsi="宋体" w:hint="eastAsia"/>
          <w:szCs w:val="21"/>
        </w:rPr>
        <w:t>50Hz;</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罗</w:t>
      </w:r>
      <w:proofErr w:type="gramStart"/>
      <w:r w:rsidRPr="0042003B">
        <w:rPr>
          <w:rFonts w:ascii="宋体" w:hAnsi="宋体" w:hint="eastAsia"/>
          <w:szCs w:val="21"/>
        </w:rPr>
        <w:t>茨泵长期使用无轴</w:t>
      </w:r>
      <w:proofErr w:type="gramEnd"/>
      <w:r w:rsidRPr="0042003B">
        <w:rPr>
          <w:rFonts w:ascii="宋体" w:hAnsi="宋体" w:hint="eastAsia"/>
          <w:szCs w:val="21"/>
        </w:rPr>
        <w:t>封漏油风险</w:t>
      </w:r>
      <w:r w:rsidRPr="0042003B">
        <w:rPr>
          <w:rFonts w:ascii="宋体" w:hAnsi="宋体"/>
          <w:szCs w:val="21"/>
        </w:rPr>
        <w:t xml:space="preserve"> </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泵组进气口为常用ISO标准法兰接口，大小分别为DN</w:t>
      </w:r>
      <w:r w:rsidRPr="0042003B">
        <w:rPr>
          <w:rFonts w:ascii="宋体" w:hAnsi="宋体"/>
          <w:szCs w:val="21"/>
        </w:rPr>
        <w:t>250</w:t>
      </w:r>
      <w:r w:rsidRPr="0042003B">
        <w:rPr>
          <w:rFonts w:ascii="宋体" w:hAnsi="宋体" w:hint="eastAsia"/>
          <w:szCs w:val="21"/>
        </w:rPr>
        <w:t>、DN</w:t>
      </w:r>
      <w:r w:rsidRPr="0042003B">
        <w:rPr>
          <w:rFonts w:ascii="宋体" w:hAnsi="宋体"/>
          <w:szCs w:val="21"/>
        </w:rPr>
        <w:t>160</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泵组冷却方式为风冷；噪音</w:t>
      </w:r>
      <w:r w:rsidRPr="0042003B">
        <w:rPr>
          <w:rFonts w:ascii="宋体" w:hAnsi="宋体"/>
          <w:szCs w:val="21"/>
        </w:rPr>
        <w:t>&lt;80db</w:t>
      </w:r>
      <w:r w:rsidRPr="0042003B">
        <w:rPr>
          <w:rFonts w:ascii="宋体" w:hAnsi="宋体" w:hint="eastAsia"/>
          <w:szCs w:val="21"/>
        </w:rPr>
        <w:t>；</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泵组带有返油结构设计和多层过滤器，过滤精度：20目，防止污染真空室和环境；</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泵组抽气能力强，极限真空度</w:t>
      </w:r>
      <w:r w:rsidRPr="0042003B">
        <w:rPr>
          <w:rFonts w:ascii="宋体" w:hAnsi="宋体"/>
          <w:szCs w:val="21"/>
        </w:rPr>
        <w:sym w:font="Symbol" w:char="F03C"/>
      </w:r>
      <w:r w:rsidRPr="0042003B">
        <w:rPr>
          <w:rFonts w:ascii="宋体" w:hAnsi="宋体"/>
          <w:szCs w:val="21"/>
        </w:rPr>
        <w:t>1 P</w:t>
      </w:r>
      <w:r w:rsidRPr="0042003B">
        <w:rPr>
          <w:rFonts w:ascii="宋体" w:hAnsi="宋体" w:hint="eastAsia"/>
          <w:szCs w:val="21"/>
        </w:rPr>
        <w:t>a；</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泵组性能稳定，可从大气压直接开始抽气；</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罗</w:t>
      </w:r>
      <w:proofErr w:type="gramStart"/>
      <w:r w:rsidRPr="0042003B">
        <w:rPr>
          <w:rFonts w:ascii="宋体" w:hAnsi="宋体" w:hint="eastAsia"/>
          <w:szCs w:val="21"/>
        </w:rPr>
        <w:t>茨</w:t>
      </w:r>
      <w:proofErr w:type="gramEnd"/>
      <w:r w:rsidRPr="0042003B">
        <w:rPr>
          <w:rFonts w:ascii="宋体" w:hAnsi="宋体" w:hint="eastAsia"/>
          <w:szCs w:val="21"/>
        </w:rPr>
        <w:t>泵组需要</w:t>
      </w:r>
      <w:proofErr w:type="gramStart"/>
      <w:r w:rsidRPr="0042003B">
        <w:rPr>
          <w:rFonts w:ascii="宋体" w:hAnsi="宋体" w:hint="eastAsia"/>
          <w:szCs w:val="21"/>
        </w:rPr>
        <w:t>有气镇结构</w:t>
      </w:r>
      <w:proofErr w:type="gramEnd"/>
      <w:r w:rsidRPr="0042003B">
        <w:rPr>
          <w:rFonts w:ascii="宋体" w:hAnsi="宋体" w:hint="eastAsia"/>
          <w:szCs w:val="21"/>
        </w:rPr>
        <w:t xml:space="preserve">　</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优选体积、重量、噪音水平更低的设备；</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hint="eastAsia"/>
          <w:szCs w:val="21"/>
        </w:rPr>
      </w:pPr>
      <w:r w:rsidRPr="0042003B">
        <w:rPr>
          <w:rFonts w:ascii="宋体" w:hAnsi="宋体" w:hint="eastAsia"/>
          <w:szCs w:val="21"/>
        </w:rPr>
        <w:t>罗</w:t>
      </w:r>
      <w:proofErr w:type="gramStart"/>
      <w:r w:rsidRPr="0042003B">
        <w:rPr>
          <w:rFonts w:ascii="宋体" w:hAnsi="宋体" w:hint="eastAsia"/>
          <w:szCs w:val="21"/>
        </w:rPr>
        <w:t>茨</w:t>
      </w:r>
      <w:proofErr w:type="gramEnd"/>
      <w:r w:rsidRPr="0042003B">
        <w:rPr>
          <w:rFonts w:ascii="宋体" w:hAnsi="宋体" w:hint="eastAsia"/>
          <w:szCs w:val="21"/>
        </w:rPr>
        <w:t>泵电功率不得超出1</w:t>
      </w:r>
      <w:r w:rsidRPr="0042003B">
        <w:rPr>
          <w:rFonts w:ascii="宋体" w:hAnsi="宋体"/>
          <w:szCs w:val="21"/>
        </w:rPr>
        <w:t>2</w:t>
      </w:r>
      <w:r w:rsidRPr="0042003B">
        <w:rPr>
          <w:rFonts w:ascii="宋体" w:hAnsi="宋体" w:hint="eastAsia"/>
          <w:szCs w:val="21"/>
        </w:rPr>
        <w:t>KW，机械泵电功率不得超出2</w:t>
      </w:r>
      <w:r w:rsidRPr="0042003B">
        <w:rPr>
          <w:rFonts w:ascii="宋体" w:hAnsi="宋体"/>
          <w:szCs w:val="21"/>
        </w:rPr>
        <w:t>0</w:t>
      </w:r>
      <w:r w:rsidRPr="0042003B">
        <w:rPr>
          <w:rFonts w:ascii="宋体" w:hAnsi="宋体" w:hint="eastAsia"/>
          <w:szCs w:val="21"/>
        </w:rPr>
        <w:t>KW；</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罗</w:t>
      </w:r>
      <w:proofErr w:type="gramStart"/>
      <w:r w:rsidRPr="0042003B">
        <w:rPr>
          <w:rFonts w:ascii="宋体" w:hAnsi="宋体" w:hint="eastAsia"/>
          <w:szCs w:val="21"/>
        </w:rPr>
        <w:t>茨</w:t>
      </w:r>
      <w:proofErr w:type="gramEnd"/>
      <w:r w:rsidRPr="0042003B">
        <w:rPr>
          <w:rFonts w:ascii="宋体" w:hAnsi="宋体" w:hint="eastAsia"/>
          <w:szCs w:val="21"/>
        </w:rPr>
        <w:t>泵换油间隔不小于8</w:t>
      </w:r>
      <w:r w:rsidRPr="0042003B">
        <w:rPr>
          <w:rFonts w:ascii="宋体" w:hAnsi="宋体"/>
          <w:szCs w:val="21"/>
        </w:rPr>
        <w:t>000</w:t>
      </w:r>
      <w:r w:rsidRPr="0042003B">
        <w:rPr>
          <w:rFonts w:ascii="宋体" w:hAnsi="宋体" w:hint="eastAsia"/>
          <w:szCs w:val="21"/>
        </w:rPr>
        <w:t xml:space="preserve">小时， </w:t>
      </w:r>
      <w:proofErr w:type="gramStart"/>
      <w:r w:rsidRPr="0042003B">
        <w:rPr>
          <w:rFonts w:ascii="宋体" w:hAnsi="宋体" w:hint="eastAsia"/>
          <w:szCs w:val="21"/>
        </w:rPr>
        <w:t>旋片泵</w:t>
      </w:r>
      <w:proofErr w:type="gramEnd"/>
      <w:r w:rsidRPr="0042003B">
        <w:rPr>
          <w:rFonts w:ascii="宋体" w:hAnsi="宋体" w:hint="eastAsia"/>
          <w:szCs w:val="21"/>
        </w:rPr>
        <w:t>换油间隔不短于4</w:t>
      </w:r>
      <w:r w:rsidRPr="0042003B">
        <w:rPr>
          <w:rFonts w:ascii="宋体" w:hAnsi="宋体"/>
          <w:szCs w:val="21"/>
        </w:rPr>
        <w:t>000</w:t>
      </w:r>
      <w:r w:rsidRPr="0042003B">
        <w:rPr>
          <w:rFonts w:ascii="宋体" w:hAnsi="宋体" w:hint="eastAsia"/>
          <w:szCs w:val="21"/>
        </w:rPr>
        <w:t>小时；</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为了能够保证</w:t>
      </w:r>
      <w:proofErr w:type="gramStart"/>
      <w:r w:rsidRPr="0042003B">
        <w:rPr>
          <w:rFonts w:ascii="宋体" w:hAnsi="宋体" w:hint="eastAsia"/>
          <w:szCs w:val="21"/>
        </w:rPr>
        <w:t>旋片泵长</w:t>
      </w:r>
      <w:proofErr w:type="gramEnd"/>
      <w:r w:rsidRPr="0042003B">
        <w:rPr>
          <w:rFonts w:ascii="宋体" w:hAnsi="宋体" w:hint="eastAsia"/>
          <w:szCs w:val="21"/>
        </w:rPr>
        <w:t>时间的运行寿命，降低维护成本，应选用油润滑轴承；</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hint="eastAsia"/>
          <w:szCs w:val="21"/>
        </w:rPr>
        <w:t>可靠运行</w:t>
      </w:r>
      <w:r w:rsidRPr="0042003B">
        <w:rPr>
          <w:rFonts w:ascii="宋体" w:hAnsi="宋体"/>
          <w:szCs w:val="21"/>
        </w:rPr>
        <w:t>10-15</w:t>
      </w:r>
      <w:r w:rsidRPr="0042003B">
        <w:rPr>
          <w:rFonts w:ascii="宋体" w:hAnsi="宋体" w:hint="eastAsia"/>
          <w:szCs w:val="21"/>
        </w:rPr>
        <w:t>年，每年运行时间</w:t>
      </w:r>
      <w:r w:rsidRPr="0042003B">
        <w:rPr>
          <w:rFonts w:ascii="宋体" w:hAnsi="宋体"/>
          <w:szCs w:val="21"/>
        </w:rPr>
        <w:t xml:space="preserve"> &gt; 250</w:t>
      </w:r>
      <w:r w:rsidRPr="0042003B">
        <w:rPr>
          <w:rFonts w:ascii="宋体" w:hAnsi="宋体" w:hint="eastAsia"/>
          <w:szCs w:val="21"/>
        </w:rPr>
        <w:t>天</w:t>
      </w:r>
    </w:p>
    <w:p w:rsidR="009A26FC" w:rsidRPr="0042003B" w:rsidRDefault="009A26FC" w:rsidP="009A26FC">
      <w:pPr>
        <w:pStyle w:val="11"/>
        <w:widowControl/>
        <w:numPr>
          <w:ilvl w:val="0"/>
          <w:numId w:val="2"/>
        </w:numPr>
        <w:adjustRightInd/>
        <w:spacing w:line="440" w:lineRule="exact"/>
        <w:ind w:firstLineChars="0"/>
        <w:jc w:val="both"/>
        <w:textAlignment w:val="auto"/>
        <w:rPr>
          <w:rFonts w:ascii="宋体" w:hAnsi="宋体"/>
          <w:szCs w:val="21"/>
        </w:rPr>
      </w:pPr>
      <w:r w:rsidRPr="0042003B">
        <w:rPr>
          <w:rFonts w:ascii="宋体" w:hAnsi="宋体"/>
          <w:szCs w:val="21"/>
        </w:rPr>
        <w:t>带有温度监测功能，可以远程监测机组温度</w:t>
      </w:r>
      <w:r w:rsidRPr="0042003B">
        <w:rPr>
          <w:rFonts w:ascii="宋体" w:hAnsi="宋体" w:hint="eastAsia"/>
          <w:szCs w:val="21"/>
        </w:rPr>
        <w:t>。</w:t>
      </w:r>
    </w:p>
    <w:p w:rsidR="009A26FC" w:rsidRPr="0042003B" w:rsidRDefault="009A26FC" w:rsidP="009A26FC">
      <w:pPr>
        <w:adjustRightInd w:val="0"/>
        <w:snapToGrid w:val="0"/>
        <w:spacing w:beforeLines="50" w:before="156" w:line="360" w:lineRule="auto"/>
        <w:rPr>
          <w:b/>
          <w:sz w:val="24"/>
        </w:rPr>
      </w:pPr>
      <w:r w:rsidRPr="0042003B">
        <w:rPr>
          <w:b/>
          <w:sz w:val="24"/>
        </w:rPr>
        <w:t>2.5</w:t>
      </w:r>
      <w:r w:rsidRPr="0042003B">
        <w:rPr>
          <w:rFonts w:hint="eastAsia"/>
          <w:b/>
          <w:sz w:val="24"/>
        </w:rPr>
        <w:t>、</w:t>
      </w:r>
      <w:r w:rsidRPr="0042003B">
        <w:rPr>
          <w:b/>
          <w:sz w:val="24"/>
        </w:rPr>
        <w:t xml:space="preserve"> </w:t>
      </w:r>
      <w:r w:rsidRPr="0042003B">
        <w:rPr>
          <w:b/>
          <w:sz w:val="24"/>
        </w:rPr>
        <w:t>技术服务要求及质保要求</w:t>
      </w:r>
    </w:p>
    <w:p w:rsidR="009A26FC" w:rsidRPr="0042003B" w:rsidRDefault="009A26FC" w:rsidP="009A26FC">
      <w:pPr>
        <w:numPr>
          <w:ilvl w:val="0"/>
          <w:numId w:val="3"/>
        </w:numPr>
        <w:adjustRightInd w:val="0"/>
        <w:snapToGrid w:val="0"/>
        <w:spacing w:beforeLines="50" w:before="156"/>
        <w:rPr>
          <w:rFonts w:ascii="宋体" w:hAnsi="宋体"/>
          <w:szCs w:val="21"/>
        </w:rPr>
      </w:pPr>
      <w:r w:rsidRPr="0042003B">
        <w:rPr>
          <w:rFonts w:ascii="宋体" w:hAnsi="宋体" w:hint="eastAsia"/>
          <w:szCs w:val="21"/>
        </w:rPr>
        <w:t>提供安装服务，供应商在货物送达后，接到采购人通知后的一周内必须安排专业技术人员上门提供开机试运行技术支持服务。</w:t>
      </w:r>
    </w:p>
    <w:p w:rsidR="009A26FC" w:rsidRPr="0042003B" w:rsidRDefault="009A26FC" w:rsidP="009A26FC">
      <w:pPr>
        <w:numPr>
          <w:ilvl w:val="0"/>
          <w:numId w:val="3"/>
        </w:numPr>
        <w:adjustRightInd w:val="0"/>
        <w:snapToGrid w:val="0"/>
        <w:spacing w:beforeLines="50" w:before="156"/>
        <w:rPr>
          <w:rFonts w:ascii="宋体" w:hAnsi="宋体"/>
          <w:szCs w:val="21"/>
        </w:rPr>
      </w:pPr>
      <w:r w:rsidRPr="0042003B">
        <w:rPr>
          <w:rFonts w:ascii="宋体" w:hAnsi="宋体"/>
          <w:szCs w:val="21"/>
        </w:rPr>
        <w:lastRenderedPageBreak/>
        <w:t>提供</w:t>
      </w:r>
      <w:r w:rsidRPr="0042003B">
        <w:rPr>
          <w:rFonts w:ascii="宋体" w:hAnsi="宋体" w:hint="eastAsia"/>
          <w:szCs w:val="21"/>
        </w:rPr>
        <w:t>设备</w:t>
      </w:r>
      <w:r w:rsidRPr="0042003B">
        <w:rPr>
          <w:rFonts w:ascii="宋体" w:hAnsi="宋体"/>
          <w:szCs w:val="21"/>
        </w:rPr>
        <w:t>操作培训服务，提供长期技术支持</w:t>
      </w:r>
      <w:r w:rsidRPr="0042003B">
        <w:rPr>
          <w:rFonts w:ascii="宋体" w:hAnsi="宋体" w:hint="eastAsia"/>
          <w:szCs w:val="21"/>
        </w:rPr>
        <w:t>；供应商在接受到招标</w:t>
      </w:r>
      <w:proofErr w:type="gramStart"/>
      <w:r w:rsidRPr="0042003B">
        <w:rPr>
          <w:rFonts w:ascii="宋体" w:hAnsi="宋体" w:hint="eastAsia"/>
          <w:szCs w:val="21"/>
        </w:rPr>
        <w:t>方咨询</w:t>
      </w:r>
      <w:proofErr w:type="gramEnd"/>
      <w:r w:rsidRPr="0042003B">
        <w:rPr>
          <w:rFonts w:ascii="宋体" w:hAnsi="宋体" w:hint="eastAsia"/>
          <w:szCs w:val="21"/>
        </w:rPr>
        <w:t>的相关技术问题时，需要在</w:t>
      </w:r>
      <w:r w:rsidRPr="0042003B">
        <w:rPr>
          <w:rFonts w:ascii="宋体" w:hAnsi="宋体" w:hint="eastAsia"/>
          <w:bCs/>
          <w:szCs w:val="21"/>
        </w:rPr>
        <w:t>24</w:t>
      </w:r>
      <w:r w:rsidRPr="0042003B">
        <w:rPr>
          <w:rFonts w:ascii="宋体" w:hAnsi="宋体"/>
          <w:bCs/>
          <w:szCs w:val="21"/>
        </w:rPr>
        <w:t>小时内及时响应和处理。</w:t>
      </w:r>
    </w:p>
    <w:p w:rsidR="009A26FC" w:rsidRPr="0042003B" w:rsidRDefault="009A26FC" w:rsidP="009A26FC">
      <w:pPr>
        <w:numPr>
          <w:ilvl w:val="0"/>
          <w:numId w:val="3"/>
        </w:numPr>
        <w:adjustRightInd w:val="0"/>
        <w:snapToGrid w:val="0"/>
        <w:spacing w:beforeLines="50" w:before="156"/>
        <w:rPr>
          <w:rFonts w:ascii="宋体" w:hAnsi="宋体"/>
          <w:szCs w:val="21"/>
        </w:rPr>
      </w:pPr>
      <w:r w:rsidRPr="0042003B">
        <w:rPr>
          <w:rFonts w:ascii="宋体" w:hAnsi="宋体" w:hint="eastAsia"/>
          <w:szCs w:val="21"/>
        </w:rPr>
        <w:t>供应商</w:t>
      </w:r>
      <w:r w:rsidRPr="0042003B">
        <w:rPr>
          <w:rFonts w:ascii="宋体" w:hAnsi="宋体" w:hint="eastAsia"/>
          <w:bCs/>
          <w:szCs w:val="21"/>
        </w:rPr>
        <w:t>须提供泵组完整的售后服务，</w:t>
      </w:r>
      <w:r w:rsidRPr="0042003B">
        <w:rPr>
          <w:rFonts w:ascii="宋体" w:hAnsi="宋体"/>
          <w:szCs w:val="21"/>
        </w:rPr>
        <w:t>具备维护维修及时性，质保期内</w:t>
      </w:r>
      <w:r w:rsidRPr="0042003B">
        <w:rPr>
          <w:rFonts w:ascii="宋体" w:hAnsi="宋体"/>
          <w:bCs/>
          <w:szCs w:val="21"/>
        </w:rPr>
        <w:t>产品出现质量问题</w:t>
      </w:r>
      <w:r w:rsidRPr="0042003B">
        <w:rPr>
          <w:rFonts w:ascii="宋体" w:hAnsi="宋体" w:hint="eastAsia"/>
          <w:szCs w:val="21"/>
        </w:rPr>
        <w:t>乙方</w:t>
      </w:r>
      <w:r w:rsidRPr="0042003B">
        <w:rPr>
          <w:rFonts w:ascii="宋体" w:hAnsi="宋体"/>
          <w:szCs w:val="21"/>
        </w:rPr>
        <w:t>需24小时</w:t>
      </w:r>
      <w:r w:rsidRPr="0042003B">
        <w:rPr>
          <w:rFonts w:ascii="宋体" w:hAnsi="宋体" w:hint="eastAsia"/>
          <w:szCs w:val="21"/>
        </w:rPr>
        <w:t>内</w:t>
      </w:r>
      <w:r w:rsidRPr="0042003B">
        <w:rPr>
          <w:rFonts w:ascii="宋体" w:hAnsi="宋体"/>
          <w:szCs w:val="21"/>
        </w:rPr>
        <w:t>响应</w:t>
      </w:r>
      <w:r w:rsidRPr="0042003B">
        <w:rPr>
          <w:rFonts w:ascii="宋体" w:hAnsi="宋体" w:hint="eastAsia"/>
          <w:szCs w:val="21"/>
        </w:rPr>
        <w:t>，4</w:t>
      </w:r>
      <w:r w:rsidRPr="0042003B">
        <w:rPr>
          <w:rFonts w:ascii="宋体" w:hAnsi="宋体"/>
          <w:szCs w:val="21"/>
        </w:rPr>
        <w:t>8</w:t>
      </w:r>
      <w:r w:rsidRPr="0042003B">
        <w:rPr>
          <w:rFonts w:ascii="宋体" w:hAnsi="宋体" w:hint="eastAsia"/>
          <w:szCs w:val="21"/>
        </w:rPr>
        <w:t>小时内到场并解决问题</w:t>
      </w:r>
      <w:r w:rsidRPr="0042003B">
        <w:rPr>
          <w:rFonts w:ascii="宋体" w:hAnsi="宋体"/>
          <w:szCs w:val="21"/>
        </w:rPr>
        <w:t>；</w:t>
      </w:r>
      <w:r w:rsidRPr="0042003B">
        <w:rPr>
          <w:rFonts w:ascii="宋体" w:hAnsi="宋体"/>
          <w:bCs/>
          <w:szCs w:val="21"/>
        </w:rPr>
        <w:t>质保期过期后产品需继续提供维修和维护服务</w:t>
      </w:r>
      <w:r w:rsidRPr="0042003B">
        <w:rPr>
          <w:rFonts w:ascii="宋体" w:hAnsi="宋体" w:hint="eastAsia"/>
          <w:bCs/>
          <w:szCs w:val="21"/>
        </w:rPr>
        <w:t>，</w:t>
      </w:r>
      <w:r w:rsidRPr="0042003B">
        <w:rPr>
          <w:rFonts w:ascii="宋体" w:hAnsi="宋体"/>
          <w:bCs/>
          <w:szCs w:val="21"/>
        </w:rPr>
        <w:t>且需</w:t>
      </w:r>
      <w:r w:rsidRPr="0042003B">
        <w:rPr>
          <w:rFonts w:ascii="宋体" w:hAnsi="宋体" w:hint="eastAsia"/>
          <w:bCs/>
          <w:szCs w:val="21"/>
        </w:rPr>
        <w:t>24</w:t>
      </w:r>
      <w:r w:rsidRPr="0042003B">
        <w:rPr>
          <w:rFonts w:ascii="宋体" w:hAnsi="宋体"/>
          <w:bCs/>
          <w:szCs w:val="21"/>
        </w:rPr>
        <w:t>小时内及时响应和处理。</w:t>
      </w:r>
    </w:p>
    <w:p w:rsidR="009A26FC" w:rsidRPr="0042003B" w:rsidRDefault="009A26FC" w:rsidP="009A26FC">
      <w:pPr>
        <w:numPr>
          <w:ilvl w:val="0"/>
          <w:numId w:val="3"/>
        </w:numPr>
        <w:adjustRightInd w:val="0"/>
        <w:snapToGrid w:val="0"/>
        <w:spacing w:beforeLines="50" w:before="156"/>
        <w:rPr>
          <w:rFonts w:ascii="宋体" w:hAnsi="宋体"/>
          <w:bCs/>
          <w:szCs w:val="21"/>
        </w:rPr>
      </w:pPr>
      <w:r w:rsidRPr="0042003B">
        <w:rPr>
          <w:rFonts w:ascii="宋体" w:hAnsi="宋体" w:hint="eastAsia"/>
          <w:bCs/>
          <w:szCs w:val="21"/>
        </w:rPr>
        <w:t>质保期内，</w:t>
      </w:r>
      <w:r w:rsidRPr="0042003B">
        <w:rPr>
          <w:rFonts w:ascii="宋体" w:hAnsi="宋体"/>
          <w:bCs/>
          <w:szCs w:val="21"/>
        </w:rPr>
        <w:t>如设备出现故障，必须返原厂维修（不得第三方维修）。</w:t>
      </w:r>
    </w:p>
    <w:p w:rsidR="009A26FC" w:rsidRPr="0042003B" w:rsidRDefault="009A26FC" w:rsidP="009A26FC">
      <w:pPr>
        <w:numPr>
          <w:ilvl w:val="0"/>
          <w:numId w:val="3"/>
        </w:numPr>
        <w:adjustRightInd w:val="0"/>
        <w:snapToGrid w:val="0"/>
        <w:spacing w:beforeLines="50" w:before="156"/>
        <w:rPr>
          <w:rFonts w:ascii="宋体" w:hAnsi="宋体"/>
          <w:bCs/>
          <w:szCs w:val="21"/>
        </w:rPr>
      </w:pPr>
      <w:r w:rsidRPr="0042003B">
        <w:rPr>
          <w:rFonts w:ascii="宋体" w:hAnsi="宋体" w:hint="eastAsia"/>
          <w:bCs/>
          <w:szCs w:val="21"/>
        </w:rPr>
        <w:t>质保要求</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bCs/>
          <w:szCs w:val="21"/>
        </w:rPr>
        <w:t>产品通过交付验收后，质量保证期不得低于1年；</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szCs w:val="21"/>
        </w:rPr>
        <w:t>供应商</w:t>
      </w:r>
      <w:r w:rsidRPr="0042003B">
        <w:rPr>
          <w:rFonts w:ascii="宋体" w:hAnsi="宋体" w:hint="eastAsia"/>
          <w:bCs/>
          <w:szCs w:val="21"/>
        </w:rPr>
        <w:t>保证提供的设备经过正确制造、安装、调试及维护保养，运行良好；</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bCs/>
          <w:szCs w:val="21"/>
        </w:rPr>
        <w:t>在质保期内，</w:t>
      </w:r>
      <w:r w:rsidRPr="0042003B">
        <w:rPr>
          <w:rFonts w:ascii="宋体" w:hAnsi="宋体" w:hint="eastAsia"/>
          <w:szCs w:val="21"/>
        </w:rPr>
        <w:t>供应商</w:t>
      </w:r>
      <w:r w:rsidRPr="0042003B">
        <w:rPr>
          <w:rFonts w:ascii="宋体" w:hAnsi="宋体" w:hint="eastAsia"/>
          <w:bCs/>
          <w:szCs w:val="21"/>
        </w:rPr>
        <w:t>对由于设计、工艺或材料的缺陷而造成的任何缺陷或故障负全责，并对上述情况免费负责修理或更换有缺陷的零件，且零件必须为原厂零件。</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bCs/>
          <w:szCs w:val="21"/>
        </w:rPr>
        <w:t>对超出质量保证期和质量保证范围的情况，</w:t>
      </w:r>
      <w:r w:rsidRPr="0042003B">
        <w:rPr>
          <w:rFonts w:ascii="宋体" w:hAnsi="宋体" w:hint="eastAsia"/>
          <w:szCs w:val="21"/>
        </w:rPr>
        <w:t>供应商</w:t>
      </w:r>
      <w:r w:rsidRPr="0042003B">
        <w:rPr>
          <w:rFonts w:ascii="宋体" w:hAnsi="宋体" w:hint="eastAsia"/>
          <w:bCs/>
          <w:szCs w:val="21"/>
        </w:rPr>
        <w:t>有义务对设备作有偿服务。</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szCs w:val="21"/>
        </w:rPr>
        <w:t>供应商</w:t>
      </w:r>
      <w:r w:rsidRPr="0042003B">
        <w:rPr>
          <w:rFonts w:ascii="宋体" w:hAnsi="宋体" w:hint="eastAsia"/>
          <w:bCs/>
          <w:szCs w:val="21"/>
        </w:rPr>
        <w:t>在质保期满的情况下，有义务有偿提供原厂维修零件。</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szCs w:val="21"/>
        </w:rPr>
        <w:t>供应商</w:t>
      </w:r>
      <w:r w:rsidRPr="0042003B">
        <w:rPr>
          <w:rFonts w:ascii="宋体" w:hAnsi="宋体" w:hint="eastAsia"/>
          <w:bCs/>
          <w:szCs w:val="21"/>
        </w:rPr>
        <w:t>有义务在产品零件即将停产前通知采购人，并有义务有偿提供足够的原厂维修零件。</w:t>
      </w:r>
    </w:p>
    <w:p w:rsidR="009A26FC" w:rsidRPr="0042003B" w:rsidRDefault="009A26FC" w:rsidP="009A26FC">
      <w:pPr>
        <w:numPr>
          <w:ilvl w:val="0"/>
          <w:numId w:val="3"/>
        </w:numPr>
        <w:adjustRightInd w:val="0"/>
        <w:snapToGrid w:val="0"/>
        <w:spacing w:beforeLines="50" w:before="156"/>
        <w:rPr>
          <w:rFonts w:ascii="宋体" w:hAnsi="宋体"/>
          <w:bCs/>
          <w:szCs w:val="21"/>
        </w:rPr>
      </w:pPr>
      <w:r w:rsidRPr="0042003B">
        <w:rPr>
          <w:rFonts w:ascii="宋体" w:hAnsi="宋体" w:hint="eastAsia"/>
          <w:bCs/>
          <w:szCs w:val="21"/>
        </w:rPr>
        <w:t>技术服务</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szCs w:val="21"/>
        </w:rPr>
        <w:t>供应商</w:t>
      </w:r>
      <w:r w:rsidRPr="0042003B">
        <w:rPr>
          <w:rFonts w:ascii="宋体" w:hAnsi="宋体" w:hint="eastAsia"/>
          <w:bCs/>
          <w:szCs w:val="21"/>
        </w:rPr>
        <w:t>需提供配套文件资料清单；</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bCs/>
          <w:szCs w:val="21"/>
        </w:rPr>
        <w:t>安装结束后，</w:t>
      </w:r>
      <w:r w:rsidRPr="0042003B">
        <w:rPr>
          <w:rFonts w:ascii="宋体" w:hAnsi="宋体" w:hint="eastAsia"/>
          <w:szCs w:val="21"/>
        </w:rPr>
        <w:t>供应商</w:t>
      </w:r>
      <w:r w:rsidRPr="0042003B">
        <w:rPr>
          <w:rFonts w:ascii="宋体" w:hAnsi="宋体" w:hint="eastAsia"/>
          <w:bCs/>
          <w:szCs w:val="21"/>
        </w:rPr>
        <w:t>需提供测试所需设备负责对设备各项性能指标按规定的项目逐一测试，直到验收合格；</w:t>
      </w:r>
    </w:p>
    <w:p w:rsidR="009A26FC" w:rsidRPr="0042003B" w:rsidRDefault="009A26FC" w:rsidP="009A26FC">
      <w:pPr>
        <w:numPr>
          <w:ilvl w:val="0"/>
          <w:numId w:val="6"/>
        </w:numPr>
        <w:spacing w:line="360" w:lineRule="exact"/>
        <w:rPr>
          <w:rFonts w:ascii="宋体" w:hAnsi="宋体"/>
          <w:bCs/>
          <w:szCs w:val="21"/>
        </w:rPr>
      </w:pPr>
      <w:r w:rsidRPr="0042003B">
        <w:rPr>
          <w:rFonts w:ascii="宋体" w:hAnsi="宋体" w:hint="eastAsia"/>
          <w:bCs/>
          <w:szCs w:val="21"/>
        </w:rPr>
        <w:t>对用户进行设备的管理、操作、维护培训。</w:t>
      </w:r>
    </w:p>
    <w:p w:rsidR="009A26FC" w:rsidRPr="0042003B" w:rsidRDefault="009A26FC" w:rsidP="009A26FC">
      <w:pPr>
        <w:numPr>
          <w:ilvl w:val="0"/>
          <w:numId w:val="3"/>
        </w:numPr>
        <w:spacing w:line="360" w:lineRule="exact"/>
        <w:rPr>
          <w:rFonts w:ascii="宋体" w:hAnsi="宋体" w:hint="eastAsia"/>
          <w:bCs/>
          <w:szCs w:val="21"/>
        </w:rPr>
      </w:pPr>
      <w:r w:rsidRPr="0042003B">
        <w:rPr>
          <w:rFonts w:ascii="宋体" w:hAnsi="宋体" w:hint="eastAsia"/>
          <w:bCs/>
          <w:szCs w:val="21"/>
        </w:rPr>
        <w:t>质量保证</w:t>
      </w:r>
    </w:p>
    <w:p w:rsidR="009A26FC" w:rsidRPr="0042003B" w:rsidRDefault="009A26FC" w:rsidP="009A26FC">
      <w:pPr>
        <w:numPr>
          <w:ilvl w:val="0"/>
          <w:numId w:val="5"/>
        </w:numPr>
        <w:spacing w:line="360" w:lineRule="exact"/>
        <w:ind w:left="902"/>
        <w:rPr>
          <w:rFonts w:ascii="宋体" w:hAnsi="宋体"/>
          <w:bCs/>
          <w:szCs w:val="21"/>
        </w:rPr>
      </w:pPr>
      <w:bookmarkStart w:id="6" w:name="OLE_LINK11"/>
      <w:bookmarkStart w:id="7" w:name="OLE_LINK57"/>
      <w:r w:rsidRPr="0042003B">
        <w:rPr>
          <w:rFonts w:ascii="宋体" w:hAnsi="宋体" w:hint="eastAsia"/>
          <w:bCs/>
          <w:szCs w:val="21"/>
        </w:rPr>
        <w:t>供应商应在ISO9001质量保证体系下，确保本项目的所有加工、检测活动均受控。</w:t>
      </w:r>
    </w:p>
    <w:p w:rsidR="009A26FC" w:rsidRPr="0042003B" w:rsidRDefault="009A26FC" w:rsidP="009A26FC">
      <w:pPr>
        <w:numPr>
          <w:ilvl w:val="0"/>
          <w:numId w:val="5"/>
        </w:numPr>
        <w:spacing w:line="360" w:lineRule="exact"/>
        <w:ind w:left="902"/>
        <w:rPr>
          <w:rFonts w:ascii="宋体" w:hAnsi="宋体"/>
          <w:bCs/>
          <w:szCs w:val="21"/>
        </w:rPr>
      </w:pPr>
      <w:r w:rsidRPr="0042003B">
        <w:rPr>
          <w:rFonts w:ascii="宋体" w:hAnsi="宋体" w:hint="eastAsia"/>
          <w:bCs/>
          <w:szCs w:val="21"/>
        </w:rPr>
        <w:t>所有泵组出厂前应经过检验、测试，出具检查、测试报告，用于检测的检具、设备需在检定期内。</w:t>
      </w:r>
    </w:p>
    <w:bookmarkEnd w:id="6"/>
    <w:bookmarkEnd w:id="7"/>
    <w:p w:rsidR="009A26FC" w:rsidRPr="0042003B" w:rsidRDefault="009A26FC" w:rsidP="009A26FC">
      <w:pPr>
        <w:numPr>
          <w:ilvl w:val="0"/>
          <w:numId w:val="3"/>
        </w:numPr>
        <w:spacing w:line="360" w:lineRule="exact"/>
        <w:rPr>
          <w:rFonts w:ascii="宋体" w:hAnsi="宋体" w:hint="eastAsia"/>
          <w:bCs/>
          <w:szCs w:val="21"/>
        </w:rPr>
      </w:pPr>
      <w:r w:rsidRPr="0042003B">
        <w:rPr>
          <w:rFonts w:ascii="宋体" w:hAnsi="宋体" w:hint="eastAsia"/>
          <w:bCs/>
          <w:szCs w:val="21"/>
        </w:rPr>
        <w:t>文件要求</w:t>
      </w:r>
    </w:p>
    <w:p w:rsidR="009A26FC" w:rsidRPr="0042003B" w:rsidRDefault="009A26FC" w:rsidP="009A26FC">
      <w:pPr>
        <w:autoSpaceDE w:val="0"/>
        <w:autoSpaceDN w:val="0"/>
        <w:adjustRightInd w:val="0"/>
        <w:spacing w:line="360" w:lineRule="exact"/>
        <w:ind w:leftChars="-295" w:left="-619" w:rightChars="-316" w:right="-664" w:firstLineChars="400" w:firstLine="840"/>
        <w:rPr>
          <w:rFonts w:ascii="宋体" w:hAnsi="宋体" w:hint="eastAsia"/>
          <w:bCs/>
          <w:szCs w:val="21"/>
        </w:rPr>
      </w:pPr>
      <w:r w:rsidRPr="0042003B">
        <w:rPr>
          <w:rFonts w:ascii="宋体" w:hAnsi="宋体" w:hint="eastAsia"/>
          <w:bCs/>
          <w:szCs w:val="21"/>
        </w:rPr>
        <w:t>供应商应提供所有文件、与实物完全一致的3D模型、操作说明书等开放格式的电子副本和纸质复印件。</w:t>
      </w:r>
    </w:p>
    <w:p w:rsidR="009A26FC" w:rsidRPr="0042003B" w:rsidRDefault="009A26FC" w:rsidP="009A26FC">
      <w:pPr>
        <w:numPr>
          <w:ilvl w:val="0"/>
          <w:numId w:val="4"/>
        </w:numPr>
        <w:spacing w:line="360" w:lineRule="exact"/>
        <w:ind w:left="902"/>
        <w:jc w:val="left"/>
        <w:rPr>
          <w:rFonts w:ascii="宋体" w:hAnsi="宋体"/>
          <w:bCs/>
          <w:szCs w:val="21"/>
        </w:rPr>
      </w:pPr>
      <w:bookmarkStart w:id="8" w:name="OLE_LINK12"/>
      <w:bookmarkStart w:id="9" w:name="OLE_LINK58"/>
      <w:bookmarkStart w:id="10" w:name="OLE_LINK59"/>
      <w:r w:rsidRPr="0042003B">
        <w:rPr>
          <w:rFonts w:ascii="宋体" w:hAnsi="宋体" w:hint="eastAsia"/>
          <w:bCs/>
          <w:szCs w:val="21"/>
        </w:rPr>
        <w:t>供货清单</w:t>
      </w:r>
    </w:p>
    <w:p w:rsidR="009A26FC" w:rsidRPr="0042003B" w:rsidRDefault="009A26FC" w:rsidP="009A26FC">
      <w:pPr>
        <w:numPr>
          <w:ilvl w:val="0"/>
          <w:numId w:val="4"/>
        </w:numPr>
        <w:spacing w:line="360" w:lineRule="exact"/>
        <w:ind w:left="902"/>
        <w:jc w:val="left"/>
        <w:rPr>
          <w:rFonts w:ascii="宋体" w:hAnsi="宋体"/>
          <w:bCs/>
          <w:szCs w:val="21"/>
        </w:rPr>
      </w:pPr>
      <w:r w:rsidRPr="0042003B">
        <w:rPr>
          <w:rFonts w:ascii="宋体" w:hAnsi="宋体" w:hint="eastAsia"/>
          <w:bCs/>
          <w:szCs w:val="21"/>
        </w:rPr>
        <w:t>零件清单</w:t>
      </w:r>
    </w:p>
    <w:p w:rsidR="009A26FC" w:rsidRPr="0042003B" w:rsidRDefault="009A26FC" w:rsidP="009A26FC">
      <w:pPr>
        <w:numPr>
          <w:ilvl w:val="0"/>
          <w:numId w:val="4"/>
        </w:numPr>
        <w:spacing w:line="360" w:lineRule="exact"/>
        <w:ind w:left="902"/>
        <w:jc w:val="left"/>
        <w:rPr>
          <w:rFonts w:ascii="宋体" w:hAnsi="宋体"/>
          <w:bCs/>
          <w:szCs w:val="21"/>
        </w:rPr>
      </w:pPr>
      <w:r w:rsidRPr="0042003B">
        <w:rPr>
          <w:rFonts w:ascii="宋体" w:hAnsi="宋体" w:hint="eastAsia"/>
          <w:bCs/>
          <w:szCs w:val="21"/>
        </w:rPr>
        <w:t>保养计划书</w:t>
      </w:r>
    </w:p>
    <w:p w:rsidR="009A26FC" w:rsidRPr="0042003B" w:rsidRDefault="009A26FC" w:rsidP="009A26FC">
      <w:pPr>
        <w:numPr>
          <w:ilvl w:val="0"/>
          <w:numId w:val="4"/>
        </w:numPr>
        <w:spacing w:line="360" w:lineRule="exact"/>
        <w:ind w:left="902"/>
        <w:jc w:val="left"/>
        <w:rPr>
          <w:rFonts w:ascii="宋体" w:hAnsi="宋体"/>
          <w:bCs/>
          <w:szCs w:val="21"/>
        </w:rPr>
      </w:pPr>
      <w:r w:rsidRPr="0042003B">
        <w:rPr>
          <w:rFonts w:ascii="宋体" w:hAnsi="宋体" w:hint="eastAsia"/>
          <w:bCs/>
          <w:szCs w:val="21"/>
        </w:rPr>
        <w:t>维护保养所需材料清单</w:t>
      </w:r>
    </w:p>
    <w:p w:rsidR="009A26FC" w:rsidRPr="0042003B" w:rsidRDefault="009A26FC" w:rsidP="009A26FC">
      <w:pPr>
        <w:numPr>
          <w:ilvl w:val="0"/>
          <w:numId w:val="4"/>
        </w:numPr>
        <w:spacing w:line="360" w:lineRule="exact"/>
        <w:ind w:left="902"/>
        <w:jc w:val="left"/>
        <w:rPr>
          <w:rFonts w:ascii="宋体" w:hAnsi="宋体" w:hint="eastAsia"/>
          <w:bCs/>
          <w:szCs w:val="21"/>
        </w:rPr>
      </w:pPr>
      <w:r w:rsidRPr="0042003B">
        <w:rPr>
          <w:rFonts w:ascii="宋体" w:hAnsi="宋体" w:hint="eastAsia"/>
          <w:bCs/>
          <w:szCs w:val="21"/>
        </w:rPr>
        <w:t>各类检具、设备的检定报告</w:t>
      </w:r>
    </w:p>
    <w:p w:rsidR="009A26FC" w:rsidRPr="0042003B" w:rsidRDefault="009A26FC" w:rsidP="009A26FC">
      <w:pPr>
        <w:numPr>
          <w:ilvl w:val="0"/>
          <w:numId w:val="4"/>
        </w:numPr>
        <w:spacing w:line="360" w:lineRule="exact"/>
        <w:ind w:left="902"/>
        <w:jc w:val="left"/>
        <w:rPr>
          <w:rFonts w:ascii="宋体" w:hAnsi="宋体"/>
          <w:bCs/>
          <w:szCs w:val="21"/>
        </w:rPr>
      </w:pPr>
      <w:r w:rsidRPr="0042003B">
        <w:rPr>
          <w:rFonts w:ascii="宋体" w:hAnsi="宋体" w:hint="eastAsia"/>
          <w:bCs/>
          <w:szCs w:val="21"/>
        </w:rPr>
        <w:t>产品检验测试报告</w:t>
      </w:r>
    </w:p>
    <w:p w:rsidR="009A26FC" w:rsidRPr="0042003B" w:rsidRDefault="009A26FC" w:rsidP="009A26FC">
      <w:pPr>
        <w:numPr>
          <w:ilvl w:val="0"/>
          <w:numId w:val="4"/>
        </w:numPr>
        <w:spacing w:line="360" w:lineRule="exact"/>
        <w:ind w:left="902"/>
        <w:jc w:val="left"/>
        <w:rPr>
          <w:rFonts w:ascii="宋体" w:hAnsi="宋体"/>
          <w:bCs/>
          <w:szCs w:val="21"/>
        </w:rPr>
      </w:pPr>
      <w:r w:rsidRPr="0042003B">
        <w:rPr>
          <w:rFonts w:ascii="宋体" w:hAnsi="宋体" w:hint="eastAsia"/>
          <w:bCs/>
          <w:szCs w:val="21"/>
        </w:rPr>
        <w:t>测试方案</w:t>
      </w:r>
    </w:p>
    <w:p w:rsidR="009A26FC" w:rsidRPr="0042003B" w:rsidRDefault="009A26FC" w:rsidP="009A26FC">
      <w:pPr>
        <w:numPr>
          <w:ilvl w:val="0"/>
          <w:numId w:val="4"/>
        </w:numPr>
        <w:spacing w:line="360" w:lineRule="exact"/>
        <w:ind w:left="902"/>
        <w:jc w:val="left"/>
        <w:rPr>
          <w:rFonts w:ascii="宋体" w:hAnsi="宋体"/>
          <w:bCs/>
          <w:szCs w:val="21"/>
        </w:rPr>
      </w:pPr>
      <w:r w:rsidRPr="0042003B">
        <w:rPr>
          <w:rFonts w:ascii="宋体" w:hAnsi="宋体" w:hint="eastAsia"/>
          <w:bCs/>
          <w:szCs w:val="21"/>
        </w:rPr>
        <w:t>产品安装调试报告</w:t>
      </w:r>
    </w:p>
    <w:bookmarkEnd w:id="8"/>
    <w:bookmarkEnd w:id="9"/>
    <w:bookmarkEnd w:id="10"/>
    <w:p w:rsidR="009A26FC" w:rsidRPr="0042003B" w:rsidRDefault="009A26FC" w:rsidP="009A26FC">
      <w:pPr>
        <w:numPr>
          <w:ilvl w:val="0"/>
          <w:numId w:val="3"/>
        </w:numPr>
        <w:spacing w:line="360" w:lineRule="exact"/>
        <w:rPr>
          <w:rFonts w:ascii="宋体" w:hAnsi="宋体" w:hint="eastAsia"/>
          <w:bCs/>
          <w:szCs w:val="21"/>
        </w:rPr>
      </w:pPr>
      <w:r w:rsidRPr="0042003B">
        <w:rPr>
          <w:rFonts w:ascii="宋体" w:hAnsi="宋体" w:hint="eastAsia"/>
          <w:bCs/>
          <w:szCs w:val="21"/>
        </w:rPr>
        <w:t>其他要求</w:t>
      </w:r>
    </w:p>
    <w:p w:rsidR="009A26FC" w:rsidRPr="0042003B" w:rsidRDefault="009A26FC" w:rsidP="009A26FC">
      <w:pPr>
        <w:pStyle w:val="11"/>
        <w:spacing w:line="360" w:lineRule="exact"/>
        <w:ind w:leftChars="-295" w:left="-619" w:rightChars="-316" w:right="-664" w:firstLineChars="300" w:firstLine="630"/>
        <w:rPr>
          <w:rFonts w:ascii="宋体" w:hAnsi="宋体" w:cs="宋体" w:hint="eastAsia"/>
          <w:bCs/>
          <w:szCs w:val="21"/>
        </w:rPr>
      </w:pPr>
      <w:r w:rsidRPr="0042003B">
        <w:rPr>
          <w:rFonts w:ascii="宋体" w:hAnsi="宋体" w:cs="宋体"/>
          <w:bCs/>
          <w:szCs w:val="21"/>
        </w:rPr>
        <w:t>9</w:t>
      </w:r>
      <w:r w:rsidRPr="0042003B">
        <w:rPr>
          <w:rFonts w:ascii="宋体" w:hAnsi="宋体" w:cs="宋体" w:hint="eastAsia"/>
          <w:bCs/>
          <w:szCs w:val="21"/>
        </w:rPr>
        <w:t>.1)包装</w:t>
      </w:r>
    </w:p>
    <w:p w:rsidR="009A26FC" w:rsidRPr="0042003B" w:rsidRDefault="009A26FC" w:rsidP="009A26FC">
      <w:pPr>
        <w:pStyle w:val="11"/>
        <w:spacing w:line="360" w:lineRule="exact"/>
        <w:ind w:leftChars="-95" w:left="-199" w:rightChars="-316" w:right="-664"/>
        <w:rPr>
          <w:rFonts w:ascii="宋体" w:hAnsi="宋体" w:hint="eastAsia"/>
          <w:szCs w:val="21"/>
        </w:rPr>
      </w:pPr>
      <w:r w:rsidRPr="0042003B">
        <w:rPr>
          <w:rFonts w:ascii="宋体" w:hAnsi="宋体" w:hint="eastAsia"/>
          <w:szCs w:val="21"/>
        </w:rPr>
        <w:t>供应商应负责包装、交货以及由此发生的费用。装配完成后在供应商处或</w:t>
      </w:r>
      <w:r w:rsidRPr="0042003B">
        <w:rPr>
          <w:rFonts w:ascii="宋体" w:hAnsi="宋体"/>
          <w:szCs w:val="21"/>
        </w:rPr>
        <w:t>ASIPP</w:t>
      </w:r>
      <w:r w:rsidRPr="0042003B">
        <w:rPr>
          <w:rFonts w:ascii="宋体" w:hAnsi="宋体" w:hint="eastAsia"/>
          <w:szCs w:val="21"/>
        </w:rPr>
        <w:t>现场储存几个</w:t>
      </w:r>
      <w:r w:rsidRPr="0042003B">
        <w:rPr>
          <w:rFonts w:ascii="宋体" w:hAnsi="宋体" w:hint="eastAsia"/>
          <w:szCs w:val="21"/>
        </w:rPr>
        <w:lastRenderedPageBreak/>
        <w:t>月的原包装可被认可。产品的包装应保证在这期间产品不受到损害。包装箱上有明显的包装储运图示标志，并标明采购方的订货号和发货号。要用到的包装方法、材料、保存和保护措施须经招标方批准。</w:t>
      </w:r>
    </w:p>
    <w:p w:rsidR="009A26FC" w:rsidRPr="0042003B" w:rsidRDefault="009A26FC" w:rsidP="009A26FC">
      <w:pPr>
        <w:pStyle w:val="11"/>
        <w:spacing w:line="360" w:lineRule="exact"/>
        <w:ind w:leftChars="-295" w:left="-619" w:rightChars="-316" w:right="-664" w:firstLineChars="300" w:firstLine="630"/>
        <w:rPr>
          <w:rFonts w:ascii="宋体" w:hAnsi="宋体" w:cs="宋体" w:hint="eastAsia"/>
          <w:szCs w:val="21"/>
        </w:rPr>
      </w:pPr>
      <w:r w:rsidRPr="0042003B">
        <w:rPr>
          <w:rFonts w:ascii="宋体" w:hAnsi="宋体" w:cs="宋体"/>
          <w:bCs/>
          <w:szCs w:val="21"/>
        </w:rPr>
        <w:t>9</w:t>
      </w:r>
      <w:r w:rsidRPr="0042003B">
        <w:rPr>
          <w:rFonts w:ascii="宋体" w:hAnsi="宋体" w:cs="宋体" w:hint="eastAsia"/>
          <w:bCs/>
          <w:szCs w:val="21"/>
        </w:rPr>
        <w:t>.2)</w:t>
      </w:r>
      <w:r w:rsidRPr="0042003B">
        <w:rPr>
          <w:rFonts w:ascii="宋体" w:hAnsi="宋体" w:cs="宋体" w:hint="eastAsia"/>
          <w:szCs w:val="21"/>
        </w:rPr>
        <w:t>运输</w:t>
      </w:r>
    </w:p>
    <w:p w:rsidR="009A26FC" w:rsidRPr="0042003B" w:rsidRDefault="009A26FC" w:rsidP="009A26FC">
      <w:pPr>
        <w:pStyle w:val="11"/>
        <w:spacing w:line="360" w:lineRule="exact"/>
        <w:ind w:leftChars="-95" w:left="-199" w:rightChars="-316" w:right="-664"/>
        <w:rPr>
          <w:rFonts w:ascii="宋体" w:hAnsi="宋体"/>
          <w:szCs w:val="21"/>
        </w:rPr>
      </w:pPr>
      <w:r w:rsidRPr="0042003B">
        <w:rPr>
          <w:rFonts w:ascii="宋体" w:hAnsi="宋体" w:hint="eastAsia"/>
          <w:szCs w:val="21"/>
        </w:rPr>
        <w:t>搬运前需要采用必要的保护措施，不可造成部件的损伤，运输过程要求具有振动缓冲与防潮措施。运输时所有组件、部件不丢失、不损坏、</w:t>
      </w:r>
      <w:proofErr w:type="gramStart"/>
      <w:r w:rsidRPr="0042003B">
        <w:rPr>
          <w:rFonts w:ascii="宋体" w:hAnsi="宋体" w:hint="eastAsia"/>
          <w:szCs w:val="21"/>
        </w:rPr>
        <w:t>不</w:t>
      </w:r>
      <w:proofErr w:type="gramEnd"/>
      <w:r w:rsidRPr="0042003B">
        <w:rPr>
          <w:rFonts w:ascii="宋体" w:hAnsi="宋体" w:hint="eastAsia"/>
          <w:szCs w:val="21"/>
        </w:rPr>
        <w:t>受潮和不腐蚀。如果交货后发现有损害，由此发生的维修、更换等一切费用由供应商负责。</w:t>
      </w:r>
    </w:p>
    <w:p w:rsidR="009A26FC" w:rsidRPr="0042003B" w:rsidRDefault="009A26FC" w:rsidP="009A26FC">
      <w:pPr>
        <w:pStyle w:val="a3"/>
        <w:rPr>
          <w:rFonts w:hint="eastAsia"/>
        </w:rPr>
      </w:pPr>
    </w:p>
    <w:p w:rsidR="009A26FC" w:rsidRPr="0042003B" w:rsidRDefault="009A26FC" w:rsidP="009A26FC">
      <w:pPr>
        <w:adjustRightInd w:val="0"/>
        <w:snapToGrid w:val="0"/>
        <w:spacing w:beforeLines="50" w:before="156" w:line="360" w:lineRule="auto"/>
        <w:rPr>
          <w:rFonts w:hint="eastAsia"/>
          <w:b/>
          <w:sz w:val="24"/>
        </w:rPr>
      </w:pPr>
      <w:r w:rsidRPr="0042003B">
        <w:rPr>
          <w:b/>
          <w:sz w:val="24"/>
        </w:rPr>
        <w:t>2.6</w:t>
      </w:r>
      <w:r w:rsidRPr="0042003B">
        <w:rPr>
          <w:rFonts w:hint="eastAsia"/>
          <w:b/>
          <w:sz w:val="24"/>
        </w:rPr>
        <w:t>、</w:t>
      </w:r>
      <w:r w:rsidRPr="0042003B">
        <w:rPr>
          <w:b/>
          <w:sz w:val="24"/>
        </w:rPr>
        <w:t>验收标准及验收程序</w:t>
      </w:r>
      <w:r w:rsidRPr="0042003B">
        <w:rPr>
          <w:b/>
          <w:sz w:val="24"/>
        </w:rPr>
        <w:tab/>
      </w:r>
    </w:p>
    <w:p w:rsidR="009A26FC" w:rsidRPr="0042003B" w:rsidRDefault="009A26FC" w:rsidP="009A26FC">
      <w:pPr>
        <w:pStyle w:val="Default"/>
        <w:spacing w:beforeLines="50" w:before="156" w:line="360" w:lineRule="exact"/>
        <w:rPr>
          <w:rFonts w:hAnsi="宋体"/>
          <w:bCs/>
          <w:color w:val="auto"/>
          <w:sz w:val="21"/>
          <w:szCs w:val="21"/>
        </w:rPr>
      </w:pPr>
      <w:r w:rsidRPr="0042003B">
        <w:rPr>
          <w:rFonts w:hAnsi="宋体"/>
          <w:bCs/>
          <w:color w:val="auto"/>
          <w:sz w:val="21"/>
          <w:szCs w:val="21"/>
        </w:rPr>
        <w:t>验收指标：</w:t>
      </w:r>
    </w:p>
    <w:p w:rsidR="009A26FC" w:rsidRPr="0042003B" w:rsidRDefault="009A26FC" w:rsidP="009A26FC">
      <w:pPr>
        <w:autoSpaceDE w:val="0"/>
        <w:autoSpaceDN w:val="0"/>
        <w:adjustRightInd w:val="0"/>
        <w:spacing w:line="360" w:lineRule="auto"/>
        <w:ind w:left="504"/>
        <w:jc w:val="center"/>
        <w:rPr>
          <w:rFonts w:hint="eastAsia"/>
          <w:b/>
          <w:szCs w:val="21"/>
        </w:rPr>
      </w:pPr>
      <w:r w:rsidRPr="0042003B">
        <w:rPr>
          <w:rFonts w:hint="eastAsia"/>
          <w:b/>
          <w:szCs w:val="21"/>
        </w:rPr>
        <w:t>表</w:t>
      </w:r>
      <w:r w:rsidRPr="0042003B">
        <w:rPr>
          <w:rFonts w:hint="eastAsia"/>
          <w:b/>
          <w:szCs w:val="21"/>
        </w:rPr>
        <w:t xml:space="preserve"> 1 </w:t>
      </w:r>
      <w:r w:rsidRPr="0042003B">
        <w:rPr>
          <w:rFonts w:hint="eastAsia"/>
          <w:b/>
          <w:szCs w:val="21"/>
        </w:rPr>
        <w:t>主要验收指标</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5386"/>
        <w:gridCol w:w="1150"/>
      </w:tblGrid>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序号</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参数名称</w:t>
            </w:r>
          </w:p>
        </w:tc>
        <w:tc>
          <w:tcPr>
            <w:tcW w:w="5386"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参数值</w:t>
            </w:r>
          </w:p>
        </w:tc>
        <w:tc>
          <w:tcPr>
            <w:tcW w:w="115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备注</w:t>
            </w:r>
          </w:p>
        </w:tc>
      </w:tr>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1</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入口</w:t>
            </w:r>
            <w:r w:rsidRPr="0042003B">
              <w:rPr>
                <w:rFonts w:ascii="宋体" w:hAnsi="宋体"/>
                <w:bCs/>
                <w:kern w:val="0"/>
                <w:szCs w:val="21"/>
              </w:rPr>
              <w:t>法兰规格</w:t>
            </w:r>
          </w:p>
        </w:tc>
        <w:tc>
          <w:tcPr>
            <w:tcW w:w="5386" w:type="dxa"/>
            <w:shd w:val="clear" w:color="auto" w:fill="auto"/>
            <w:vAlign w:val="center"/>
          </w:tcPr>
          <w:p w:rsidR="009A26FC" w:rsidRPr="0042003B" w:rsidRDefault="009A26FC" w:rsidP="006F3B99">
            <w:pPr>
              <w:pStyle w:val="11"/>
              <w:widowControl/>
              <w:adjustRightInd/>
              <w:spacing w:line="440" w:lineRule="exact"/>
              <w:ind w:firstLineChars="0" w:firstLine="0"/>
              <w:jc w:val="both"/>
              <w:textAlignment w:val="auto"/>
              <w:rPr>
                <w:rFonts w:ascii="宋体" w:hAnsi="宋体" w:hint="eastAsia"/>
                <w:szCs w:val="21"/>
              </w:rPr>
            </w:pPr>
            <w:r w:rsidRPr="0042003B">
              <w:rPr>
                <w:rFonts w:ascii="宋体" w:hAnsi="宋体" w:hint="eastAsia"/>
                <w:szCs w:val="21"/>
              </w:rPr>
              <w:t>泵组进气口为常用ISO标准法兰接口，大小分别为DN</w:t>
            </w:r>
            <w:r w:rsidRPr="0042003B">
              <w:rPr>
                <w:rFonts w:ascii="宋体" w:hAnsi="宋体"/>
                <w:szCs w:val="21"/>
              </w:rPr>
              <w:t>250</w:t>
            </w:r>
            <w:r w:rsidRPr="0042003B">
              <w:rPr>
                <w:rFonts w:ascii="宋体" w:hAnsi="宋体" w:hint="eastAsia"/>
                <w:szCs w:val="21"/>
              </w:rPr>
              <w:t>、DN</w:t>
            </w:r>
            <w:r w:rsidRPr="0042003B">
              <w:rPr>
                <w:rFonts w:ascii="宋体" w:hAnsi="宋体"/>
                <w:szCs w:val="21"/>
              </w:rPr>
              <w:t>160</w:t>
            </w:r>
          </w:p>
        </w:tc>
        <w:tc>
          <w:tcPr>
            <w:tcW w:w="115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p>
        </w:tc>
      </w:tr>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2</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抽速</w:t>
            </w:r>
          </w:p>
        </w:tc>
        <w:tc>
          <w:tcPr>
            <w:tcW w:w="5386" w:type="dxa"/>
            <w:shd w:val="clear" w:color="auto" w:fill="auto"/>
            <w:vAlign w:val="center"/>
          </w:tcPr>
          <w:p w:rsidR="009A26FC" w:rsidRPr="0042003B" w:rsidRDefault="009A26FC" w:rsidP="006F3B99">
            <w:pPr>
              <w:pStyle w:val="11"/>
              <w:widowControl/>
              <w:adjustRightInd/>
              <w:spacing w:line="360" w:lineRule="auto"/>
              <w:ind w:firstLineChars="0" w:firstLine="0"/>
              <w:jc w:val="both"/>
              <w:textAlignment w:val="auto"/>
            </w:pPr>
            <w:r w:rsidRPr="0042003B">
              <w:rPr>
                <w:rFonts w:ascii="宋体" w:hAnsi="宋体" w:hint="eastAsia"/>
              </w:rPr>
              <w:t>≥</w:t>
            </w:r>
            <w:r w:rsidRPr="0042003B">
              <w:t>1800m</w:t>
            </w:r>
            <w:r w:rsidRPr="0042003B">
              <w:rPr>
                <w:vertAlign w:val="superscript"/>
              </w:rPr>
              <w:t>3</w:t>
            </w:r>
            <w:r w:rsidRPr="0042003B">
              <w:t>/h@1</w:t>
            </w:r>
            <w:r w:rsidRPr="0042003B">
              <w:rPr>
                <w:rFonts w:hint="eastAsia"/>
              </w:rPr>
              <w:t>mbar</w:t>
            </w:r>
            <w:r w:rsidRPr="0042003B">
              <w:t xml:space="preserve"> (</w:t>
            </w:r>
            <w:r w:rsidRPr="0042003B">
              <w:rPr>
                <w:rFonts w:hint="eastAsia"/>
              </w:rPr>
              <w:t>前级</w:t>
            </w:r>
            <w:proofErr w:type="gramStart"/>
            <w:r w:rsidRPr="0042003B">
              <w:rPr>
                <w:rFonts w:hint="eastAsia"/>
              </w:rPr>
              <w:t>泵抽速</w:t>
            </w:r>
            <w:proofErr w:type="gramEnd"/>
            <w:r w:rsidRPr="0042003B">
              <w:rPr>
                <w:rFonts w:hint="eastAsia"/>
              </w:rPr>
              <w:t>不小于</w:t>
            </w:r>
            <w:r w:rsidRPr="0042003B">
              <w:rPr>
                <w:rFonts w:hint="eastAsia"/>
              </w:rPr>
              <w:t>4</w:t>
            </w:r>
            <w:r w:rsidRPr="0042003B">
              <w:t>00m</w:t>
            </w:r>
            <w:r w:rsidRPr="0042003B">
              <w:rPr>
                <w:vertAlign w:val="superscript"/>
              </w:rPr>
              <w:t>3</w:t>
            </w:r>
            <w:r w:rsidRPr="0042003B">
              <w:t>/h )50</w:t>
            </w:r>
            <w:r w:rsidRPr="0042003B">
              <w:rPr>
                <w:rFonts w:hint="eastAsia"/>
              </w:rPr>
              <w:t>HZ</w:t>
            </w:r>
            <w:r w:rsidRPr="0042003B">
              <w:rPr>
                <w:rFonts w:hint="eastAsia"/>
              </w:rPr>
              <w:t>；两套，</w:t>
            </w:r>
            <w:r w:rsidRPr="0042003B">
              <w:rPr>
                <w:rFonts w:ascii="宋体" w:hAnsi="宋体" w:hint="eastAsia"/>
              </w:rPr>
              <w:t>≥</w:t>
            </w:r>
            <w:r w:rsidRPr="0042003B">
              <w:rPr>
                <w:rFonts w:hint="eastAsia"/>
              </w:rPr>
              <w:t>3</w:t>
            </w:r>
            <w:r w:rsidRPr="0042003B">
              <w:t>500m3/h@1mbar (</w:t>
            </w:r>
            <w:r w:rsidRPr="0042003B">
              <w:rPr>
                <w:rFonts w:hint="eastAsia"/>
              </w:rPr>
              <w:t>前级</w:t>
            </w:r>
            <w:proofErr w:type="gramStart"/>
            <w:r w:rsidRPr="0042003B">
              <w:rPr>
                <w:rFonts w:hint="eastAsia"/>
              </w:rPr>
              <w:t>泵抽速</w:t>
            </w:r>
            <w:proofErr w:type="gramEnd"/>
            <w:r w:rsidRPr="0042003B">
              <w:rPr>
                <w:rFonts w:hint="eastAsia"/>
              </w:rPr>
              <w:t>不小于</w:t>
            </w:r>
            <w:r w:rsidRPr="0042003B">
              <w:rPr>
                <w:rFonts w:hint="eastAsia"/>
              </w:rPr>
              <w:t>6</w:t>
            </w:r>
            <w:r w:rsidRPr="0042003B">
              <w:t>30</w:t>
            </w:r>
            <w:r w:rsidRPr="0042003B">
              <w:rPr>
                <w:rFonts w:hint="eastAsia"/>
              </w:rPr>
              <w:t>m</w:t>
            </w:r>
            <w:r w:rsidRPr="0042003B">
              <w:rPr>
                <w:vertAlign w:val="superscript"/>
              </w:rPr>
              <w:t>3</w:t>
            </w:r>
            <w:r w:rsidRPr="0042003B">
              <w:t>/h )50</w:t>
            </w:r>
            <w:r w:rsidRPr="0042003B">
              <w:rPr>
                <w:rFonts w:hint="eastAsia"/>
              </w:rPr>
              <w:t>HZ</w:t>
            </w:r>
            <w:r w:rsidRPr="0042003B">
              <w:rPr>
                <w:rFonts w:hint="eastAsia"/>
              </w:rPr>
              <w:t>；</w:t>
            </w:r>
          </w:p>
        </w:tc>
        <w:tc>
          <w:tcPr>
            <w:tcW w:w="1150" w:type="dxa"/>
            <w:shd w:val="clear" w:color="auto" w:fill="auto"/>
            <w:vAlign w:val="center"/>
          </w:tcPr>
          <w:p w:rsidR="009A26FC" w:rsidRPr="0042003B" w:rsidRDefault="009A26FC" w:rsidP="006F3B99">
            <w:pPr>
              <w:adjustRightInd w:val="0"/>
              <w:spacing w:line="360" w:lineRule="auto"/>
              <w:textAlignment w:val="baseline"/>
              <w:rPr>
                <w:rFonts w:ascii="宋体" w:hAnsi="宋体"/>
                <w:bCs/>
                <w:kern w:val="0"/>
                <w:szCs w:val="21"/>
              </w:rPr>
            </w:pPr>
            <w:r w:rsidRPr="0042003B">
              <w:rPr>
                <w:rFonts w:ascii="宋体" w:hAnsi="宋体" w:hint="eastAsia"/>
                <w:bCs/>
                <w:kern w:val="0"/>
                <w:szCs w:val="21"/>
              </w:rPr>
              <w:t>测试罩测试</w:t>
            </w:r>
          </w:p>
        </w:tc>
      </w:tr>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bCs/>
                <w:kern w:val="0"/>
                <w:szCs w:val="21"/>
              </w:rPr>
              <w:t>3</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极限真空</w:t>
            </w:r>
          </w:p>
        </w:tc>
        <w:tc>
          <w:tcPr>
            <w:tcW w:w="5386" w:type="dxa"/>
            <w:shd w:val="clear" w:color="auto" w:fill="auto"/>
            <w:vAlign w:val="center"/>
          </w:tcPr>
          <w:p w:rsidR="009A26FC" w:rsidRPr="0042003B" w:rsidRDefault="009A26FC" w:rsidP="006F3B99">
            <w:pPr>
              <w:adjustRightInd w:val="0"/>
              <w:spacing w:line="360" w:lineRule="auto"/>
              <w:textAlignment w:val="baseline"/>
              <w:rPr>
                <w:rFonts w:ascii="宋体" w:hAnsi="宋体" w:hint="eastAsia"/>
                <w:bCs/>
                <w:kern w:val="0"/>
                <w:szCs w:val="21"/>
              </w:rPr>
            </w:pPr>
            <w:r w:rsidRPr="0042003B">
              <w:sym w:font="Symbol" w:char="F03C"/>
            </w:r>
            <w:r w:rsidRPr="0042003B">
              <w:t>1 P</w:t>
            </w:r>
            <w:r w:rsidRPr="0042003B">
              <w:rPr>
                <w:rFonts w:hint="eastAsia"/>
              </w:rPr>
              <w:t>a</w:t>
            </w:r>
          </w:p>
        </w:tc>
        <w:tc>
          <w:tcPr>
            <w:tcW w:w="115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p>
        </w:tc>
      </w:tr>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bCs/>
                <w:kern w:val="0"/>
                <w:szCs w:val="21"/>
              </w:rPr>
              <w:t>4</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hint="eastAsia"/>
                <w:bCs/>
                <w:kern w:val="0"/>
                <w:szCs w:val="21"/>
              </w:rPr>
            </w:pPr>
            <w:r w:rsidRPr="0042003B">
              <w:rPr>
                <w:rFonts w:ascii="宋体" w:hAnsi="宋体" w:hint="eastAsia"/>
                <w:bCs/>
                <w:kern w:val="0"/>
                <w:szCs w:val="21"/>
              </w:rPr>
              <w:t>冷却方式</w:t>
            </w:r>
          </w:p>
        </w:tc>
        <w:tc>
          <w:tcPr>
            <w:tcW w:w="5386" w:type="dxa"/>
            <w:shd w:val="clear" w:color="auto" w:fill="auto"/>
            <w:vAlign w:val="center"/>
          </w:tcPr>
          <w:p w:rsidR="009A26FC" w:rsidRPr="0042003B" w:rsidRDefault="009A26FC" w:rsidP="006F3B99">
            <w:pPr>
              <w:adjustRightInd w:val="0"/>
              <w:spacing w:line="360" w:lineRule="auto"/>
              <w:textAlignment w:val="baseline"/>
              <w:rPr>
                <w:rFonts w:ascii="宋体" w:hAnsi="宋体"/>
                <w:bCs/>
                <w:kern w:val="0"/>
                <w:szCs w:val="21"/>
              </w:rPr>
            </w:pPr>
            <w:r w:rsidRPr="0042003B">
              <w:rPr>
                <w:rFonts w:ascii="宋体" w:hAnsi="宋体" w:hint="eastAsia"/>
                <w:bCs/>
                <w:kern w:val="0"/>
                <w:szCs w:val="21"/>
              </w:rPr>
              <w:t>风冷</w:t>
            </w:r>
          </w:p>
        </w:tc>
        <w:tc>
          <w:tcPr>
            <w:tcW w:w="115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p>
        </w:tc>
      </w:tr>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bCs/>
                <w:kern w:val="0"/>
                <w:szCs w:val="21"/>
              </w:rPr>
              <w:t>5</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结构组成</w:t>
            </w:r>
          </w:p>
        </w:tc>
        <w:tc>
          <w:tcPr>
            <w:tcW w:w="5386" w:type="dxa"/>
            <w:shd w:val="clear" w:color="auto" w:fill="auto"/>
            <w:vAlign w:val="center"/>
          </w:tcPr>
          <w:p w:rsidR="009A26FC" w:rsidRPr="0042003B" w:rsidRDefault="009A26FC" w:rsidP="006F3B99">
            <w:pPr>
              <w:pStyle w:val="11"/>
              <w:adjustRightInd/>
              <w:spacing w:line="360" w:lineRule="auto"/>
              <w:ind w:firstLineChars="0" w:firstLine="0"/>
              <w:jc w:val="both"/>
              <w:textAlignment w:val="auto"/>
              <w:rPr>
                <w:rFonts w:hint="eastAsia"/>
              </w:rPr>
            </w:pPr>
            <w:r w:rsidRPr="0042003B">
              <w:rPr>
                <w:rFonts w:hint="eastAsia"/>
              </w:rPr>
              <w:t>每套含一台罗</w:t>
            </w:r>
            <w:proofErr w:type="gramStart"/>
            <w:r w:rsidRPr="0042003B">
              <w:rPr>
                <w:rFonts w:hint="eastAsia"/>
              </w:rPr>
              <w:t>茨</w:t>
            </w:r>
            <w:proofErr w:type="gramEnd"/>
            <w:r w:rsidRPr="0042003B">
              <w:rPr>
                <w:rFonts w:hint="eastAsia"/>
              </w:rPr>
              <w:t>泵和一台</w:t>
            </w:r>
            <w:proofErr w:type="gramStart"/>
            <w:r w:rsidRPr="0042003B">
              <w:rPr>
                <w:rFonts w:ascii="宋体" w:hAnsi="宋体" w:cs="宋体" w:hint="eastAsia"/>
              </w:rPr>
              <w:t>旋片泵</w:t>
            </w:r>
            <w:proofErr w:type="gramEnd"/>
            <w:r w:rsidRPr="0042003B">
              <w:rPr>
                <w:rFonts w:hint="eastAsia"/>
              </w:rPr>
              <w:t>，利用安装框架集成于一体；有返油结构设计和多层过滤器；</w:t>
            </w:r>
            <w:proofErr w:type="gramStart"/>
            <w:r w:rsidRPr="0042003B">
              <w:rPr>
                <w:rFonts w:ascii="宋体" w:hAnsi="宋体" w:cs="宋体" w:hint="eastAsia"/>
              </w:rPr>
              <w:t>旋片泵</w:t>
            </w:r>
            <w:proofErr w:type="gramEnd"/>
            <w:r w:rsidRPr="0042003B">
              <w:rPr>
                <w:rFonts w:ascii="宋体" w:hAnsi="宋体" w:cs="宋体" w:hint="eastAsia"/>
              </w:rPr>
              <w:t>选用油润滑轴承；</w:t>
            </w:r>
            <w:r w:rsidRPr="0042003B">
              <w:t>罗</w:t>
            </w:r>
            <w:proofErr w:type="gramStart"/>
            <w:r w:rsidRPr="0042003B">
              <w:t>茨</w:t>
            </w:r>
            <w:proofErr w:type="gramEnd"/>
            <w:r w:rsidRPr="0042003B">
              <w:t>机组应该带有温度监测功能，可以远程监测机组温度</w:t>
            </w:r>
            <w:r w:rsidRPr="0042003B">
              <w:rPr>
                <w:rFonts w:ascii="宋体" w:hAnsi="宋体" w:cs="宋体" w:hint="eastAsia"/>
              </w:rPr>
              <w:t>。</w:t>
            </w:r>
          </w:p>
        </w:tc>
        <w:tc>
          <w:tcPr>
            <w:tcW w:w="115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hint="eastAsia"/>
                <w:bCs/>
                <w:kern w:val="0"/>
                <w:szCs w:val="21"/>
              </w:rPr>
            </w:pPr>
          </w:p>
        </w:tc>
      </w:tr>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bCs/>
                <w:kern w:val="0"/>
                <w:szCs w:val="21"/>
              </w:rPr>
              <w:t>6</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hint="eastAsia"/>
                <w:bCs/>
                <w:kern w:val="0"/>
                <w:szCs w:val="21"/>
              </w:rPr>
            </w:pPr>
            <w:r w:rsidRPr="0042003B">
              <w:rPr>
                <w:rFonts w:ascii="宋体" w:hAnsi="宋体" w:hint="eastAsia"/>
                <w:bCs/>
                <w:kern w:val="0"/>
                <w:szCs w:val="21"/>
              </w:rPr>
              <w:t>性能</w:t>
            </w:r>
          </w:p>
        </w:tc>
        <w:tc>
          <w:tcPr>
            <w:tcW w:w="5386" w:type="dxa"/>
            <w:shd w:val="clear" w:color="auto" w:fill="auto"/>
            <w:vAlign w:val="center"/>
          </w:tcPr>
          <w:p w:rsidR="009A26FC" w:rsidRPr="0042003B" w:rsidRDefault="009A26FC" w:rsidP="006F3B99">
            <w:pPr>
              <w:adjustRightInd w:val="0"/>
              <w:spacing w:line="360" w:lineRule="auto"/>
              <w:textAlignment w:val="baseline"/>
              <w:rPr>
                <w:rFonts w:ascii="宋体" w:hAnsi="宋体" w:hint="eastAsia"/>
                <w:bCs/>
                <w:kern w:val="0"/>
                <w:szCs w:val="21"/>
              </w:rPr>
            </w:pPr>
            <w:r w:rsidRPr="0042003B">
              <w:rPr>
                <w:rFonts w:hint="eastAsia"/>
              </w:rPr>
              <w:t>性能稳定，可从大气压直接开始抽气</w:t>
            </w:r>
            <w:r w:rsidRPr="0042003B">
              <w:rPr>
                <w:rFonts w:ascii="宋体" w:hAnsi="宋体" w:hint="eastAsia"/>
                <w:bCs/>
                <w:kern w:val="0"/>
                <w:szCs w:val="21"/>
              </w:rPr>
              <w:t xml:space="preserve"> </w:t>
            </w:r>
          </w:p>
        </w:tc>
        <w:tc>
          <w:tcPr>
            <w:tcW w:w="115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hint="eastAsia"/>
                <w:bCs/>
                <w:kern w:val="0"/>
                <w:szCs w:val="21"/>
              </w:rPr>
            </w:pPr>
          </w:p>
        </w:tc>
      </w:tr>
      <w:tr w:rsidR="009A26FC" w:rsidRPr="0042003B" w:rsidTr="006F3B99">
        <w:trPr>
          <w:jc w:val="center"/>
        </w:trPr>
        <w:tc>
          <w:tcPr>
            <w:tcW w:w="1134"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bCs/>
                <w:kern w:val="0"/>
                <w:szCs w:val="21"/>
              </w:rPr>
            </w:pPr>
            <w:r w:rsidRPr="0042003B">
              <w:rPr>
                <w:rFonts w:ascii="宋体" w:hAnsi="宋体" w:hint="eastAsia"/>
                <w:bCs/>
                <w:kern w:val="0"/>
                <w:szCs w:val="21"/>
              </w:rPr>
              <w:t>7</w:t>
            </w:r>
          </w:p>
        </w:tc>
        <w:tc>
          <w:tcPr>
            <w:tcW w:w="1560" w:type="dxa"/>
            <w:shd w:val="clear" w:color="auto" w:fill="auto"/>
            <w:vAlign w:val="center"/>
          </w:tcPr>
          <w:p w:rsidR="009A26FC" w:rsidRPr="0042003B" w:rsidRDefault="009A26FC" w:rsidP="006F3B99">
            <w:pPr>
              <w:adjustRightInd w:val="0"/>
              <w:spacing w:line="360" w:lineRule="auto"/>
              <w:jc w:val="center"/>
              <w:textAlignment w:val="baseline"/>
              <w:rPr>
                <w:rFonts w:ascii="宋体" w:hAnsi="宋体" w:hint="eastAsia"/>
                <w:bCs/>
                <w:kern w:val="0"/>
                <w:szCs w:val="21"/>
              </w:rPr>
            </w:pPr>
            <w:r w:rsidRPr="0042003B">
              <w:rPr>
                <w:rFonts w:ascii="宋体" w:hAnsi="宋体" w:hint="eastAsia"/>
                <w:bCs/>
                <w:kern w:val="0"/>
                <w:szCs w:val="21"/>
              </w:rPr>
              <w:t>噪音</w:t>
            </w:r>
          </w:p>
        </w:tc>
        <w:tc>
          <w:tcPr>
            <w:tcW w:w="5386" w:type="dxa"/>
            <w:shd w:val="clear" w:color="auto" w:fill="auto"/>
            <w:vAlign w:val="center"/>
          </w:tcPr>
          <w:p w:rsidR="009A26FC" w:rsidRPr="0042003B" w:rsidRDefault="009A26FC" w:rsidP="006F3B99">
            <w:pPr>
              <w:adjustRightInd w:val="0"/>
              <w:spacing w:line="360" w:lineRule="auto"/>
              <w:textAlignment w:val="baseline"/>
              <w:rPr>
                <w:rFonts w:hint="eastAsia"/>
              </w:rPr>
            </w:pPr>
            <w:r w:rsidRPr="0042003B">
              <w:rPr>
                <w:rFonts w:ascii="宋体" w:hAnsi="宋体"/>
                <w:szCs w:val="21"/>
              </w:rPr>
              <w:t>&lt;80db</w:t>
            </w:r>
          </w:p>
        </w:tc>
        <w:tc>
          <w:tcPr>
            <w:tcW w:w="1150" w:type="dxa"/>
            <w:shd w:val="clear" w:color="auto" w:fill="auto"/>
            <w:vAlign w:val="center"/>
          </w:tcPr>
          <w:p w:rsidR="009A26FC" w:rsidRPr="0042003B" w:rsidRDefault="009A26FC" w:rsidP="006F3B99">
            <w:pPr>
              <w:adjustRightInd w:val="0"/>
              <w:spacing w:line="360" w:lineRule="auto"/>
              <w:textAlignment w:val="baseline"/>
              <w:rPr>
                <w:rFonts w:ascii="宋体" w:hAnsi="宋体" w:hint="eastAsia"/>
                <w:bCs/>
                <w:kern w:val="0"/>
                <w:szCs w:val="21"/>
              </w:rPr>
            </w:pPr>
          </w:p>
        </w:tc>
      </w:tr>
    </w:tbl>
    <w:p w:rsidR="009A26FC" w:rsidRPr="0042003B" w:rsidRDefault="009A26FC" w:rsidP="009A26FC">
      <w:pPr>
        <w:adjustRightInd w:val="0"/>
        <w:snapToGrid w:val="0"/>
        <w:spacing w:beforeLines="100" w:before="312" w:line="360" w:lineRule="auto"/>
        <w:rPr>
          <w:rFonts w:ascii="宋体" w:hAnsi="宋体" w:cs="Arial" w:hint="eastAsia"/>
          <w:sz w:val="24"/>
        </w:rPr>
      </w:pPr>
      <w:r w:rsidRPr="0042003B">
        <w:rPr>
          <w:rFonts w:ascii="宋体" w:hAnsi="宋体" w:cs="Arial" w:hint="eastAsia"/>
          <w:sz w:val="24"/>
        </w:rPr>
        <w:t>验收方法：</w:t>
      </w:r>
    </w:p>
    <w:p w:rsidR="009A26FC" w:rsidRPr="0042003B" w:rsidRDefault="009A26FC" w:rsidP="009A26FC">
      <w:pPr>
        <w:adjustRightInd w:val="0"/>
        <w:snapToGrid w:val="0"/>
        <w:spacing w:beforeLines="50" w:before="156" w:line="360" w:lineRule="auto"/>
        <w:ind w:firstLineChars="200" w:firstLine="480"/>
        <w:rPr>
          <w:rFonts w:ascii="宋体" w:hAnsi="宋体" w:cs="Arial" w:hint="eastAsia"/>
          <w:sz w:val="24"/>
        </w:rPr>
      </w:pPr>
      <w:r w:rsidRPr="0042003B">
        <w:rPr>
          <w:rFonts w:ascii="宋体" w:hAnsi="宋体" w:cs="Arial" w:hint="eastAsia"/>
          <w:sz w:val="24"/>
        </w:rPr>
        <w:t>仪器到达项目现场后，先</w:t>
      </w:r>
      <w:r w:rsidRPr="0042003B">
        <w:rPr>
          <w:rFonts w:hint="eastAsia"/>
          <w:sz w:val="24"/>
        </w:rPr>
        <w:t>对各部件及配件的数量及外形进行核对与检查，并检验相关出厂测试报告；</w:t>
      </w:r>
      <w:r w:rsidRPr="0042003B">
        <w:rPr>
          <w:rFonts w:ascii="宋体" w:hAnsi="宋体" w:cs="Arial" w:hint="eastAsia"/>
          <w:sz w:val="24"/>
        </w:rPr>
        <w:t>然后由</w:t>
      </w:r>
      <w:r w:rsidRPr="0042003B">
        <w:rPr>
          <w:rFonts w:ascii="宋体" w:hAnsi="宋体" w:hint="eastAsia"/>
          <w:szCs w:val="21"/>
        </w:rPr>
        <w:t>供应商</w:t>
      </w:r>
      <w:r w:rsidRPr="0042003B">
        <w:rPr>
          <w:rFonts w:ascii="宋体" w:hAnsi="宋体" w:cs="Arial" w:hint="eastAsia"/>
          <w:sz w:val="24"/>
        </w:rPr>
        <w:t>安排有经验的工程技术人员到现场负责安装和调试，</w:t>
      </w:r>
      <w:r w:rsidRPr="0042003B">
        <w:rPr>
          <w:rFonts w:hint="eastAsia"/>
          <w:kern w:val="0"/>
          <w:sz w:val="24"/>
          <w:lang w:val="en-GB"/>
        </w:rPr>
        <w:t>待安装完成后，依照国标采用测试</w:t>
      </w:r>
      <w:proofErr w:type="gramStart"/>
      <w:r w:rsidRPr="0042003B">
        <w:rPr>
          <w:rFonts w:hint="eastAsia"/>
          <w:kern w:val="0"/>
          <w:sz w:val="24"/>
          <w:lang w:val="en-GB"/>
        </w:rPr>
        <w:t>罩进行</w:t>
      </w:r>
      <w:proofErr w:type="gramEnd"/>
      <w:r w:rsidRPr="0042003B">
        <w:rPr>
          <w:rFonts w:hint="eastAsia"/>
          <w:sz w:val="24"/>
        </w:rPr>
        <w:t>现场测试，测试所用工装仪器设备均由乙方提供，测试结果需达到合同要求。</w:t>
      </w:r>
    </w:p>
    <w:p w:rsidR="009A26FC" w:rsidRPr="009A26FC" w:rsidRDefault="009A26FC">
      <w:bookmarkStart w:id="11" w:name="_GoBack"/>
      <w:bookmarkEnd w:id="11"/>
    </w:p>
    <w:sectPr w:rsidR="009A26FC" w:rsidRPr="009A2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607FC"/>
    <w:multiLevelType w:val="hybridMultilevel"/>
    <w:tmpl w:val="E5D6FFDE"/>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1FF53F5F"/>
    <w:multiLevelType w:val="hybridMultilevel"/>
    <w:tmpl w:val="B55E6A1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22FF43D8"/>
    <w:multiLevelType w:val="hybridMultilevel"/>
    <w:tmpl w:val="E5D6FF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DF489E"/>
    <w:multiLevelType w:val="hybridMultilevel"/>
    <w:tmpl w:val="0E50751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80C5208"/>
    <w:multiLevelType w:val="hybridMultilevel"/>
    <w:tmpl w:val="841803D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6C8E5BBE"/>
    <w:multiLevelType w:val="hybridMultilevel"/>
    <w:tmpl w:val="98B263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FC"/>
    <w:rsid w:val="009A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2F18C-FE40-45D1-86B4-2694EA56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6F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A26F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9A26FC"/>
    <w:rPr>
      <w:rFonts w:ascii="Times New Roman" w:eastAsia="宋体" w:hAnsi="Times New Roman" w:cs="Times New Roman"/>
      <w:b/>
      <w:bCs/>
      <w:kern w:val="44"/>
      <w:sz w:val="44"/>
      <w:szCs w:val="44"/>
    </w:rPr>
  </w:style>
  <w:style w:type="character" w:customStyle="1" w:styleId="1Char">
    <w:name w:val="标题 1 Char"/>
    <w:link w:val="1"/>
    <w:uiPriority w:val="9"/>
    <w:qFormat/>
    <w:rsid w:val="009A26FC"/>
    <w:rPr>
      <w:rFonts w:ascii="Times New Roman" w:eastAsia="宋体" w:hAnsi="Times New Roman" w:cs="Times New Roman"/>
      <w:b/>
      <w:bCs/>
      <w:kern w:val="44"/>
      <w:sz w:val="44"/>
      <w:szCs w:val="44"/>
    </w:rPr>
  </w:style>
  <w:style w:type="paragraph" w:styleId="a3">
    <w:basedOn w:val="a"/>
    <w:next w:val="a4"/>
    <w:uiPriority w:val="34"/>
    <w:qFormat/>
    <w:rsid w:val="009A26FC"/>
    <w:pPr>
      <w:ind w:firstLineChars="200" w:firstLine="420"/>
    </w:pPr>
  </w:style>
  <w:style w:type="paragraph" w:customStyle="1" w:styleId="Default">
    <w:name w:val="Default"/>
    <w:rsid w:val="009A26FC"/>
    <w:pPr>
      <w:widowControl w:val="0"/>
      <w:autoSpaceDE w:val="0"/>
      <w:autoSpaceDN w:val="0"/>
      <w:adjustRightInd w:val="0"/>
    </w:pPr>
    <w:rPr>
      <w:rFonts w:ascii="宋体" w:eastAsia="宋体" w:hAnsi="Times New Roman" w:cs="宋体"/>
      <w:color w:val="000000"/>
      <w:kern w:val="0"/>
      <w:sz w:val="24"/>
      <w:szCs w:val="24"/>
    </w:rPr>
  </w:style>
  <w:style w:type="paragraph" w:customStyle="1" w:styleId="11">
    <w:name w:val="列出段落11"/>
    <w:basedOn w:val="a"/>
    <w:next w:val="a4"/>
    <w:uiPriority w:val="34"/>
    <w:qFormat/>
    <w:rsid w:val="009A26FC"/>
    <w:pPr>
      <w:adjustRightInd w:val="0"/>
      <w:ind w:firstLineChars="200" w:firstLine="420"/>
      <w:jc w:val="left"/>
      <w:textAlignment w:val="baseline"/>
    </w:pPr>
    <w:rPr>
      <w:kern w:val="0"/>
      <w:szCs w:val="20"/>
    </w:rPr>
  </w:style>
  <w:style w:type="paragraph" w:styleId="a4">
    <w:name w:val="List Paragraph"/>
    <w:basedOn w:val="a"/>
    <w:uiPriority w:val="34"/>
    <w:qFormat/>
    <w:rsid w:val="009A26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2024-02-05T07:53:00Z</dcterms:created>
  <dcterms:modified xsi:type="dcterms:W3CDTF">2024-02-05T07:54:00Z</dcterms:modified>
</cp:coreProperties>
</file>