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5F" w:rsidRPr="00B67565" w:rsidRDefault="0062165F" w:rsidP="0062165F">
      <w:pPr>
        <w:pStyle w:val="1"/>
        <w:widowControl/>
        <w:snapToGrid w:val="0"/>
        <w:spacing w:before="0" w:after="0" w:line="360" w:lineRule="auto"/>
        <w:jc w:val="center"/>
        <w:rPr>
          <w:rFonts w:ascii="宋体" w:hAnsi="宋体" w:hint="eastAsia"/>
          <w:color w:val="000000"/>
        </w:rPr>
      </w:pPr>
      <w:bookmarkStart w:id="0" w:name="_Hlk134187129"/>
      <w:r w:rsidRPr="00B67565">
        <w:rPr>
          <w:rFonts w:ascii="宋体" w:hAnsi="宋体" w:hint="eastAsia"/>
          <w:color w:val="000000"/>
        </w:rPr>
        <w:t>采购需求及技术规格要求</w:t>
      </w:r>
    </w:p>
    <w:p w:rsidR="0062165F" w:rsidRPr="00B67565" w:rsidRDefault="0062165F" w:rsidP="0062165F">
      <w:pPr>
        <w:adjustRightInd w:val="0"/>
        <w:snapToGrid w:val="0"/>
        <w:spacing w:beforeLines="50" w:before="156" w:line="360" w:lineRule="auto"/>
        <w:rPr>
          <w:b/>
          <w:color w:val="000000"/>
          <w:sz w:val="24"/>
        </w:rPr>
      </w:pPr>
      <w:r w:rsidRPr="00B67565">
        <w:rPr>
          <w:b/>
          <w:color w:val="000000"/>
          <w:sz w:val="24"/>
        </w:rPr>
        <w:t>1</w:t>
      </w:r>
      <w:r w:rsidRPr="00B67565">
        <w:rPr>
          <w:rFonts w:hint="eastAsia"/>
          <w:b/>
          <w:color w:val="000000"/>
          <w:sz w:val="24"/>
        </w:rPr>
        <w:t>、</w:t>
      </w:r>
      <w:r w:rsidRPr="00B67565">
        <w:rPr>
          <w:b/>
          <w:color w:val="000000"/>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62165F" w:rsidRPr="00B67565" w:rsidTr="00B13462">
        <w:trPr>
          <w:jc w:val="center"/>
        </w:trPr>
        <w:tc>
          <w:tcPr>
            <w:tcW w:w="804"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序号</w:t>
            </w:r>
          </w:p>
        </w:tc>
        <w:tc>
          <w:tcPr>
            <w:tcW w:w="3378"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货物名称</w:t>
            </w:r>
          </w:p>
        </w:tc>
        <w:tc>
          <w:tcPr>
            <w:tcW w:w="1239"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数量</w:t>
            </w:r>
          </w:p>
        </w:tc>
        <w:tc>
          <w:tcPr>
            <w:tcW w:w="1294"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预算（万元）</w:t>
            </w:r>
          </w:p>
        </w:tc>
        <w:tc>
          <w:tcPr>
            <w:tcW w:w="1790" w:type="dxa"/>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交货期</w:t>
            </w:r>
          </w:p>
        </w:tc>
      </w:tr>
      <w:tr w:rsidR="0062165F" w:rsidRPr="00B67565" w:rsidTr="00B13462">
        <w:trPr>
          <w:trHeight w:val="331"/>
          <w:jc w:val="center"/>
        </w:trPr>
        <w:tc>
          <w:tcPr>
            <w:tcW w:w="804"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1</w:t>
            </w:r>
          </w:p>
        </w:tc>
        <w:tc>
          <w:tcPr>
            <w:tcW w:w="3378"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CRAFT-NNBI大宽</w:t>
            </w:r>
            <w:proofErr w:type="gramStart"/>
            <w:r w:rsidRPr="00B67565">
              <w:rPr>
                <w:rFonts w:ascii="宋体" w:hAnsi="宋体" w:hint="eastAsia"/>
                <w:color w:val="000000"/>
                <w:szCs w:val="21"/>
              </w:rPr>
              <w:t>束</w:t>
            </w:r>
            <w:proofErr w:type="gramEnd"/>
            <w:r w:rsidRPr="00B67565">
              <w:rPr>
                <w:rFonts w:ascii="宋体" w:hAnsi="宋体" w:hint="eastAsia"/>
                <w:color w:val="000000"/>
                <w:szCs w:val="21"/>
              </w:rPr>
              <w:t>束源加速器绝缘系统</w:t>
            </w:r>
          </w:p>
        </w:tc>
        <w:tc>
          <w:tcPr>
            <w:tcW w:w="1239"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hint="eastAsia"/>
                <w:color w:val="000000"/>
                <w:szCs w:val="21"/>
              </w:rPr>
              <w:t>1套</w:t>
            </w:r>
          </w:p>
        </w:tc>
        <w:tc>
          <w:tcPr>
            <w:tcW w:w="1294" w:type="dxa"/>
            <w:shd w:val="clear" w:color="auto" w:fill="auto"/>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color w:val="000000"/>
                <w:szCs w:val="21"/>
              </w:rPr>
              <w:t>290</w:t>
            </w:r>
          </w:p>
        </w:tc>
        <w:tc>
          <w:tcPr>
            <w:tcW w:w="1790" w:type="dxa"/>
            <w:vAlign w:val="center"/>
          </w:tcPr>
          <w:p w:rsidR="0062165F" w:rsidRPr="00B67565" w:rsidRDefault="0062165F" w:rsidP="00B13462">
            <w:pPr>
              <w:adjustRightInd w:val="0"/>
              <w:snapToGrid w:val="0"/>
              <w:jc w:val="center"/>
              <w:rPr>
                <w:rFonts w:ascii="宋体" w:hAnsi="宋体"/>
                <w:color w:val="000000"/>
                <w:szCs w:val="21"/>
              </w:rPr>
            </w:pPr>
            <w:r w:rsidRPr="00B67565">
              <w:rPr>
                <w:rFonts w:ascii="宋体" w:hAnsi="宋体"/>
                <w:color w:val="000000"/>
                <w:szCs w:val="21"/>
              </w:rPr>
              <w:t>3个月</w:t>
            </w:r>
          </w:p>
        </w:tc>
      </w:tr>
    </w:tbl>
    <w:p w:rsidR="0062165F" w:rsidRPr="00B67565" w:rsidRDefault="0062165F" w:rsidP="0062165F">
      <w:pPr>
        <w:adjustRightInd w:val="0"/>
        <w:snapToGrid w:val="0"/>
        <w:spacing w:line="360" w:lineRule="auto"/>
        <w:ind w:firstLineChars="200" w:firstLine="482"/>
        <w:rPr>
          <w:rFonts w:hint="eastAsia"/>
          <w:b/>
          <w:color w:val="000000"/>
          <w:sz w:val="24"/>
        </w:rPr>
      </w:pPr>
      <w:bookmarkStart w:id="1" w:name="_Toc12010815"/>
      <w:bookmarkStart w:id="2" w:name="_Toc257021215"/>
      <w:bookmarkStart w:id="3" w:name="_Toc509153917"/>
      <w:bookmarkStart w:id="4" w:name="_Toc12010788"/>
      <w:bookmarkStart w:id="5" w:name="_Toc30409514"/>
      <w:bookmarkStart w:id="6" w:name="_Toc532807472"/>
      <w:r w:rsidRPr="00B67565">
        <w:rPr>
          <w:rFonts w:hint="eastAsia"/>
          <w:b/>
          <w:color w:val="000000"/>
          <w:sz w:val="24"/>
        </w:rPr>
        <w:t>参看图纸和采购清单</w:t>
      </w:r>
    </w:p>
    <w:p w:rsidR="0062165F" w:rsidRPr="00B67565" w:rsidRDefault="0062165F" w:rsidP="0062165F">
      <w:pPr>
        <w:adjustRightInd w:val="0"/>
        <w:snapToGrid w:val="0"/>
        <w:spacing w:beforeLines="50" w:before="156" w:line="360" w:lineRule="auto"/>
        <w:rPr>
          <w:b/>
          <w:color w:val="000000"/>
          <w:sz w:val="24"/>
        </w:rPr>
      </w:pPr>
      <w:r w:rsidRPr="00B67565">
        <w:rPr>
          <w:b/>
          <w:color w:val="000000"/>
          <w:sz w:val="24"/>
        </w:rPr>
        <w:t>2</w:t>
      </w:r>
      <w:r w:rsidRPr="00B67565">
        <w:rPr>
          <w:rFonts w:hint="eastAsia"/>
          <w:b/>
          <w:color w:val="000000"/>
          <w:sz w:val="24"/>
        </w:rPr>
        <w:t>、</w:t>
      </w:r>
      <w:r w:rsidRPr="00B67565">
        <w:rPr>
          <w:b/>
          <w:color w:val="000000"/>
          <w:sz w:val="24"/>
        </w:rPr>
        <w:t>工程技术要求</w:t>
      </w:r>
      <w:bookmarkEnd w:id="1"/>
      <w:bookmarkEnd w:id="2"/>
      <w:bookmarkEnd w:id="3"/>
      <w:bookmarkEnd w:id="4"/>
      <w:bookmarkEnd w:id="5"/>
      <w:bookmarkEnd w:id="6"/>
    </w:p>
    <w:p w:rsidR="0062165F" w:rsidRPr="00B67565" w:rsidRDefault="0062165F" w:rsidP="0062165F">
      <w:pPr>
        <w:adjustRightInd w:val="0"/>
        <w:spacing w:line="300" w:lineRule="auto"/>
        <w:ind w:firstLineChars="200" w:firstLine="420"/>
        <w:rPr>
          <w:rFonts w:ascii="宋体" w:hAnsi="宋体"/>
          <w:color w:val="000000"/>
          <w:szCs w:val="21"/>
        </w:rPr>
      </w:pPr>
      <w:r w:rsidRPr="00B67565">
        <w:rPr>
          <w:rFonts w:ascii="宋体" w:hAnsi="宋体" w:hint="eastAsia"/>
          <w:color w:val="000000"/>
          <w:szCs w:val="21"/>
        </w:rPr>
        <w:t>依托十三•五聚变堆主机项目研制基于负离子束源的中性束注入系统，发展具有完全知识产权的NNBI技术、培养NNBI物理与工程技术人才，并利用研制的NNBI开展NNBI关键物理与工程技术问题研究以解决中国聚变工程试验堆（China Fusion Experimental Test Reactor，简称CFETR）NNBI研制和运行所必须解决的系列问题，是中国聚变能发展总体规划下的重要部署，具有非常重要的意义。此外，建成的NNBI系统具备为诸如偏滤器实验研究等提供高能量和高热流密度粒子束的能力，可为我国建立先进偏滤器实验平台提供支持。</w:t>
      </w:r>
    </w:p>
    <w:p w:rsidR="0062165F" w:rsidRPr="00B67565" w:rsidRDefault="0062165F" w:rsidP="0062165F">
      <w:pPr>
        <w:adjustRightInd w:val="0"/>
        <w:snapToGrid w:val="0"/>
        <w:spacing w:beforeLines="50" w:before="156" w:line="360" w:lineRule="auto"/>
        <w:rPr>
          <w:rFonts w:hint="eastAsia"/>
          <w:b/>
          <w:color w:val="000000"/>
          <w:sz w:val="24"/>
        </w:rPr>
      </w:pPr>
      <w:r w:rsidRPr="00B67565">
        <w:rPr>
          <w:b/>
          <w:color w:val="000000"/>
          <w:sz w:val="24"/>
        </w:rPr>
        <w:t>2.1</w:t>
      </w:r>
      <w:r w:rsidRPr="00B67565">
        <w:rPr>
          <w:rFonts w:hint="eastAsia"/>
          <w:b/>
          <w:color w:val="000000"/>
          <w:sz w:val="24"/>
        </w:rPr>
        <w:t>、设备的主要用途及功能</w:t>
      </w:r>
    </w:p>
    <w:p w:rsidR="0062165F" w:rsidRPr="00B67565" w:rsidRDefault="0062165F" w:rsidP="0062165F">
      <w:pPr>
        <w:adjustRightInd w:val="0"/>
        <w:spacing w:line="300" w:lineRule="auto"/>
        <w:ind w:firstLineChars="200" w:firstLine="420"/>
        <w:rPr>
          <w:rFonts w:ascii="宋体" w:hAnsi="宋体"/>
          <w:color w:val="000000"/>
          <w:szCs w:val="21"/>
        </w:rPr>
      </w:pPr>
      <w:bookmarkStart w:id="7" w:name="_Toc46133567"/>
      <w:r w:rsidRPr="00B67565">
        <w:rPr>
          <w:rFonts w:ascii="宋体" w:hAnsi="宋体"/>
          <w:color w:val="000000"/>
          <w:szCs w:val="21"/>
        </w:rPr>
        <w:t>射频离子源由等离子体发生器和加速器组成。工作基本原理图如</w:t>
      </w:r>
      <w:r w:rsidRPr="00B67565">
        <w:rPr>
          <w:rFonts w:ascii="宋体" w:hAnsi="宋体"/>
          <w:color w:val="000000"/>
          <w:szCs w:val="21"/>
        </w:rPr>
        <w:fldChar w:fldCharType="begin"/>
      </w:r>
      <w:r w:rsidRPr="00B67565">
        <w:rPr>
          <w:rFonts w:ascii="宋体" w:hAnsi="宋体"/>
          <w:color w:val="000000"/>
          <w:szCs w:val="21"/>
        </w:rPr>
        <w:instrText xml:space="preserve"> REF _Ref46132257 \h  \* MERGEFORMAT </w:instrText>
      </w:r>
      <w:r w:rsidRPr="00B67565">
        <w:rPr>
          <w:rFonts w:ascii="宋体" w:hAnsi="宋体"/>
          <w:color w:val="000000"/>
          <w:szCs w:val="21"/>
        </w:rPr>
      </w:r>
      <w:r w:rsidRPr="00B67565">
        <w:rPr>
          <w:rFonts w:ascii="宋体" w:hAnsi="宋体"/>
          <w:color w:val="000000"/>
          <w:szCs w:val="21"/>
        </w:rPr>
        <w:fldChar w:fldCharType="separate"/>
      </w:r>
      <w:r w:rsidRPr="00B67565">
        <w:rPr>
          <w:rFonts w:ascii="宋体" w:hAnsi="宋体"/>
          <w:color w:val="000000"/>
          <w:szCs w:val="21"/>
        </w:rPr>
        <w:t>图 1</w:t>
      </w:r>
      <w:r w:rsidRPr="00B67565">
        <w:rPr>
          <w:rFonts w:ascii="宋体" w:hAnsi="宋体"/>
          <w:color w:val="000000"/>
          <w:szCs w:val="21"/>
        </w:rPr>
        <w:fldChar w:fldCharType="end"/>
      </w:r>
      <w:r w:rsidRPr="00B67565">
        <w:rPr>
          <w:rFonts w:ascii="宋体" w:hAnsi="宋体"/>
          <w:color w:val="000000"/>
          <w:szCs w:val="21"/>
        </w:rPr>
        <w:t>所示。等离子体发生器包括射频等离子体产生的驱动区和等离子体扩散的扩展区，主要用于产生大面积且密度均匀的等离子体，利用过滤磁场降低电子温度，同时利用注</w:t>
      </w:r>
      <w:proofErr w:type="gramStart"/>
      <w:r w:rsidRPr="00B67565">
        <w:rPr>
          <w:rFonts w:ascii="宋体" w:hAnsi="宋体"/>
          <w:color w:val="000000"/>
          <w:szCs w:val="21"/>
        </w:rPr>
        <w:t>铯产生</w:t>
      </w:r>
      <w:proofErr w:type="gramEnd"/>
      <w:r w:rsidRPr="00B67565">
        <w:rPr>
          <w:rFonts w:ascii="宋体" w:hAnsi="宋体"/>
          <w:color w:val="000000"/>
          <w:szCs w:val="21"/>
        </w:rPr>
        <w:t>负离子；负离子加速器用于引出等离子体中的负离子，同时偏转引出的电子，随后加速负离子到所需的能量，并形成具有一定光学特性的离子束。</w:t>
      </w:r>
    </w:p>
    <w:p w:rsidR="0062165F" w:rsidRPr="00B67565" w:rsidRDefault="0062165F" w:rsidP="0062165F">
      <w:pPr>
        <w:keepNext/>
        <w:spacing w:line="360" w:lineRule="auto"/>
        <w:jc w:val="center"/>
        <w:rPr>
          <w:color w:val="000000"/>
        </w:rPr>
      </w:pPr>
      <w:r w:rsidRPr="00B67565">
        <w:rPr>
          <w:noProof/>
          <w:color w:val="000000"/>
        </w:rPr>
        <w:drawing>
          <wp:inline distT="0" distB="0" distL="0" distR="0">
            <wp:extent cx="4174490" cy="214947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4490" cy="2149475"/>
                    </a:xfrm>
                    <a:prstGeom prst="rect">
                      <a:avLst/>
                    </a:prstGeom>
                    <a:noFill/>
                    <a:ln>
                      <a:noFill/>
                    </a:ln>
                  </pic:spPr>
                </pic:pic>
              </a:graphicData>
            </a:graphic>
          </wp:inline>
        </w:drawing>
      </w:r>
    </w:p>
    <w:p w:rsidR="0062165F" w:rsidRPr="00B67565" w:rsidRDefault="0062165F" w:rsidP="0062165F">
      <w:pPr>
        <w:pStyle w:val="a4"/>
        <w:spacing w:after="120"/>
        <w:ind w:firstLine="400"/>
        <w:jc w:val="center"/>
        <w:rPr>
          <w:rFonts w:ascii="Times New Roman" w:hAnsi="Times New Roman"/>
          <w:color w:val="000000"/>
        </w:rPr>
      </w:pPr>
      <w:r w:rsidRPr="00B67565">
        <w:rPr>
          <w:rFonts w:hint="eastAsia"/>
          <w:color w:val="000000"/>
        </w:rPr>
        <w:t>图</w:t>
      </w:r>
      <w:r w:rsidRPr="00B67565">
        <w:rPr>
          <w:rFonts w:hint="eastAsia"/>
          <w:color w:val="000000"/>
        </w:rPr>
        <w:t xml:space="preserve"> </w:t>
      </w:r>
      <w:r w:rsidRPr="00B67565">
        <w:rPr>
          <w:color w:val="000000"/>
        </w:rPr>
        <w:t>1</w:t>
      </w:r>
      <w:r w:rsidRPr="00B67565">
        <w:rPr>
          <w:rFonts w:ascii="Times New Roman" w:hAnsi="Times New Roman"/>
          <w:color w:val="000000"/>
        </w:rPr>
        <w:t xml:space="preserve"> </w:t>
      </w:r>
      <w:r w:rsidRPr="00B67565">
        <w:rPr>
          <w:rFonts w:ascii="Times New Roman" w:hAnsi="Times New Roman"/>
          <w:color w:val="000000"/>
        </w:rPr>
        <w:t>射频离子源工作原理</w:t>
      </w:r>
      <w:r w:rsidRPr="00B67565">
        <w:rPr>
          <w:rFonts w:ascii="Times New Roman" w:hAnsi="Times New Roman" w:hint="eastAsia"/>
          <w:color w:val="000000"/>
        </w:rPr>
        <w:t>图</w:t>
      </w:r>
      <w:r w:rsidRPr="00B67565">
        <w:rPr>
          <w:rFonts w:ascii="Times New Roman" w:hAnsi="Times New Roman" w:hint="eastAsia"/>
          <w:color w:val="000000"/>
        </w:rPr>
        <w:t xml:space="preserve"> </w:t>
      </w:r>
      <w:r w:rsidRPr="00B67565">
        <w:rPr>
          <w:rFonts w:ascii="Times New Roman" w:hAnsi="Times New Roman"/>
          <w:color w:val="000000"/>
        </w:rPr>
        <w:t xml:space="preserve">    </w:t>
      </w:r>
    </w:p>
    <w:p w:rsidR="0062165F" w:rsidRPr="00B67565" w:rsidRDefault="0062165F" w:rsidP="0062165F">
      <w:pPr>
        <w:adjustRightInd w:val="0"/>
        <w:spacing w:line="300" w:lineRule="auto"/>
        <w:ind w:firstLineChars="200" w:firstLine="420"/>
        <w:rPr>
          <w:rFonts w:ascii="宋体" w:hAnsi="宋体"/>
          <w:color w:val="000000"/>
          <w:szCs w:val="21"/>
        </w:rPr>
      </w:pPr>
      <w:r w:rsidRPr="00B67565">
        <w:rPr>
          <w:rFonts w:ascii="宋体" w:hAnsi="宋体" w:hint="eastAsia"/>
          <w:color w:val="000000"/>
          <w:szCs w:val="21"/>
        </w:rPr>
        <w:t>此次采购部件为加速器的重要部件，采购目的是为了</w:t>
      </w:r>
      <w:proofErr w:type="gramStart"/>
      <w:r w:rsidRPr="00B67565">
        <w:rPr>
          <w:rFonts w:ascii="宋体" w:hAnsi="宋体" w:hint="eastAsia"/>
          <w:color w:val="000000"/>
          <w:szCs w:val="21"/>
        </w:rPr>
        <w:t>搭建全</w:t>
      </w:r>
      <w:proofErr w:type="gramEnd"/>
      <w:r w:rsidRPr="00B67565">
        <w:rPr>
          <w:rFonts w:ascii="宋体" w:hAnsi="宋体" w:hint="eastAsia"/>
          <w:color w:val="000000"/>
          <w:szCs w:val="21"/>
        </w:rPr>
        <w:t>尺寸射频负离子源，完成C</w:t>
      </w:r>
      <w:r w:rsidRPr="00B67565">
        <w:rPr>
          <w:rFonts w:ascii="宋体" w:hAnsi="宋体"/>
          <w:color w:val="000000"/>
          <w:szCs w:val="21"/>
        </w:rPr>
        <w:t>RAFT-NNBI</w:t>
      </w:r>
      <w:r w:rsidRPr="00B67565">
        <w:rPr>
          <w:rFonts w:ascii="宋体" w:hAnsi="宋体" w:hint="eastAsia"/>
          <w:color w:val="000000"/>
          <w:szCs w:val="21"/>
        </w:rPr>
        <w:t>最终测试指标，对整个C</w:t>
      </w:r>
      <w:r w:rsidRPr="00B67565">
        <w:rPr>
          <w:rFonts w:ascii="宋体" w:hAnsi="宋体"/>
          <w:color w:val="000000"/>
          <w:szCs w:val="21"/>
        </w:rPr>
        <w:t>RAFT</w:t>
      </w:r>
      <w:r w:rsidRPr="00B67565">
        <w:rPr>
          <w:rFonts w:ascii="宋体" w:hAnsi="宋体" w:hint="eastAsia"/>
          <w:color w:val="000000"/>
          <w:szCs w:val="21"/>
        </w:rPr>
        <w:t>-</w:t>
      </w:r>
      <w:r w:rsidRPr="00B67565">
        <w:rPr>
          <w:rFonts w:ascii="宋体" w:hAnsi="宋体"/>
          <w:color w:val="000000"/>
          <w:szCs w:val="21"/>
        </w:rPr>
        <w:t>NNBI</w:t>
      </w:r>
      <w:r w:rsidRPr="00B67565">
        <w:rPr>
          <w:rFonts w:ascii="宋体" w:hAnsi="宋体" w:hint="eastAsia"/>
          <w:color w:val="000000"/>
          <w:szCs w:val="21"/>
        </w:rPr>
        <w:t>离子源研制具有非常重要的意义。具体采购内容和技术要求参看附件图纸和采购清单，其中离子源安装平台（具备9</w:t>
      </w:r>
      <w:r w:rsidRPr="00B67565">
        <w:rPr>
          <w:rFonts w:ascii="宋体" w:hAnsi="宋体"/>
          <w:color w:val="000000"/>
          <w:szCs w:val="21"/>
        </w:rPr>
        <w:t>0</w:t>
      </w:r>
      <w:r w:rsidRPr="00B67565">
        <w:rPr>
          <w:rFonts w:ascii="宋体" w:hAnsi="宋体" w:hint="eastAsia"/>
          <w:color w:val="000000"/>
          <w:szCs w:val="21"/>
        </w:rPr>
        <w:t>度电动翻转功能），</w:t>
      </w:r>
      <w:r w:rsidRPr="00B67565">
        <w:rPr>
          <w:rFonts w:ascii="宋体" w:hAnsi="宋体" w:hint="eastAsia"/>
          <w:color w:val="000000"/>
          <w:szCs w:val="21"/>
        </w:rPr>
        <w:lastRenderedPageBreak/>
        <w:t>检漏平台（提供不低于</w:t>
      </w:r>
      <w:r w:rsidRPr="00B67565">
        <w:rPr>
          <w:rFonts w:ascii="宋体" w:hAnsi="宋体"/>
          <w:color w:val="000000"/>
          <w:szCs w:val="21"/>
        </w:rPr>
        <w:t>600L/S</w:t>
      </w:r>
      <w:r w:rsidRPr="00B67565">
        <w:rPr>
          <w:rFonts w:ascii="宋体" w:hAnsi="宋体" w:hint="eastAsia"/>
          <w:color w:val="000000"/>
          <w:szCs w:val="21"/>
        </w:rPr>
        <w:t>抽速的分子泵和</w:t>
      </w:r>
      <w:r w:rsidRPr="00B67565">
        <w:rPr>
          <w:rFonts w:ascii="宋体" w:hAnsi="宋体"/>
          <w:color w:val="000000"/>
          <w:szCs w:val="21"/>
        </w:rPr>
        <w:t>8L/S</w:t>
      </w:r>
      <w:r w:rsidRPr="00B67565">
        <w:rPr>
          <w:rFonts w:ascii="宋体" w:hAnsi="宋体" w:hint="eastAsia"/>
          <w:color w:val="000000"/>
          <w:szCs w:val="21"/>
        </w:rPr>
        <w:t>机械泵机组）的技术方案需要具备给束源整体检漏和单独环氧法兰检漏的条件（含检漏盲板），其中检漏平台台面和检漏盲板材质为3</w:t>
      </w:r>
      <w:r w:rsidRPr="00B67565">
        <w:rPr>
          <w:rFonts w:ascii="宋体" w:hAnsi="宋体"/>
          <w:color w:val="000000"/>
          <w:szCs w:val="21"/>
        </w:rPr>
        <w:t>04</w:t>
      </w:r>
      <w:r w:rsidRPr="00B67565">
        <w:rPr>
          <w:rFonts w:ascii="宋体" w:hAnsi="宋体" w:hint="eastAsia"/>
          <w:color w:val="000000"/>
          <w:szCs w:val="21"/>
        </w:rPr>
        <w:t>不锈钢，投标方给出设计方案。其次需要投标方给出束源吊装工装设计方案，吊装工装需要考虑环氧部件的支撑问题，</w:t>
      </w:r>
      <w:proofErr w:type="gramStart"/>
      <w:r w:rsidRPr="00B67565">
        <w:rPr>
          <w:rFonts w:ascii="宋体" w:hAnsi="宋体" w:hint="eastAsia"/>
          <w:color w:val="000000"/>
          <w:szCs w:val="21"/>
        </w:rPr>
        <w:t>不得让环氧</w:t>
      </w:r>
      <w:proofErr w:type="gramEnd"/>
      <w:r w:rsidRPr="00B67565">
        <w:rPr>
          <w:rFonts w:ascii="宋体" w:hAnsi="宋体" w:hint="eastAsia"/>
          <w:color w:val="000000"/>
          <w:szCs w:val="21"/>
        </w:rPr>
        <w:t>部件吊装时悬空。</w:t>
      </w:r>
    </w:p>
    <w:p w:rsidR="0062165F" w:rsidRPr="00B67565" w:rsidRDefault="0062165F" w:rsidP="0062165F">
      <w:pPr>
        <w:ind w:firstLine="480"/>
        <w:rPr>
          <w:color w:val="000000"/>
        </w:rPr>
      </w:pPr>
    </w:p>
    <w:p w:rsidR="0062165F" w:rsidRPr="00B67565" w:rsidRDefault="0062165F" w:rsidP="0062165F">
      <w:pPr>
        <w:ind w:firstLine="480"/>
        <w:jc w:val="center"/>
        <w:rPr>
          <w:color w:val="000000"/>
          <w:kern w:val="0"/>
          <w:sz w:val="24"/>
        </w:rPr>
      </w:pPr>
      <w:r w:rsidRPr="00B67565">
        <w:rPr>
          <w:noProof/>
          <w:color w:val="000000"/>
        </w:rPr>
        <w:drawing>
          <wp:inline distT="0" distB="0" distL="0" distR="0">
            <wp:extent cx="2838450" cy="3336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3336925"/>
                    </a:xfrm>
                    <a:prstGeom prst="rect">
                      <a:avLst/>
                    </a:prstGeom>
                    <a:noFill/>
                    <a:ln>
                      <a:noFill/>
                    </a:ln>
                  </pic:spPr>
                </pic:pic>
              </a:graphicData>
            </a:graphic>
          </wp:inline>
        </w:drawing>
      </w:r>
    </w:p>
    <w:p w:rsidR="0062165F" w:rsidRPr="00B67565" w:rsidRDefault="0062165F" w:rsidP="0062165F">
      <w:pPr>
        <w:pStyle w:val="a4"/>
        <w:spacing w:after="120"/>
        <w:ind w:firstLine="400"/>
        <w:jc w:val="center"/>
        <w:rPr>
          <w:color w:val="000000"/>
        </w:rPr>
      </w:pPr>
      <w:r w:rsidRPr="00B67565">
        <w:rPr>
          <w:rFonts w:hint="eastAsia"/>
          <w:color w:val="000000"/>
        </w:rPr>
        <w:t>图</w:t>
      </w:r>
      <w:r w:rsidRPr="00B67565">
        <w:rPr>
          <w:color w:val="000000"/>
        </w:rPr>
        <w:t xml:space="preserve"> 2 </w:t>
      </w:r>
      <w:r w:rsidRPr="00B67565">
        <w:rPr>
          <w:rFonts w:hint="eastAsia"/>
          <w:color w:val="000000"/>
        </w:rPr>
        <w:t>采购内容结构示意图</w:t>
      </w:r>
      <w:r w:rsidRPr="00B67565">
        <w:rPr>
          <w:color w:val="000000"/>
        </w:rPr>
        <w:t xml:space="preserve">  </w:t>
      </w:r>
    </w:p>
    <w:p w:rsidR="0062165F" w:rsidRPr="00B67565" w:rsidRDefault="0062165F" w:rsidP="0062165F">
      <w:pPr>
        <w:jc w:val="center"/>
        <w:rPr>
          <w:color w:val="000000"/>
        </w:rPr>
      </w:pPr>
      <w:r w:rsidRPr="00B67565">
        <w:rPr>
          <w:color w:val="000000"/>
        </w:rPr>
        <w:t xml:space="preserve">       </w:t>
      </w:r>
      <w:r w:rsidRPr="00B67565">
        <w:rPr>
          <w:noProof/>
          <w:color w:val="000000"/>
        </w:rPr>
        <w:drawing>
          <wp:inline distT="0" distB="0" distL="0" distR="0">
            <wp:extent cx="2606675" cy="378841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675" cy="3788410"/>
                    </a:xfrm>
                    <a:prstGeom prst="rect">
                      <a:avLst/>
                    </a:prstGeom>
                    <a:noFill/>
                    <a:ln>
                      <a:noFill/>
                    </a:ln>
                  </pic:spPr>
                </pic:pic>
              </a:graphicData>
            </a:graphic>
          </wp:inline>
        </w:drawing>
      </w:r>
    </w:p>
    <w:p w:rsidR="0062165F" w:rsidRPr="00B67565" w:rsidRDefault="0062165F" w:rsidP="0062165F">
      <w:pPr>
        <w:pStyle w:val="a4"/>
        <w:spacing w:after="120"/>
        <w:ind w:firstLine="400"/>
        <w:jc w:val="center"/>
        <w:rPr>
          <w:color w:val="000000"/>
        </w:rPr>
      </w:pPr>
      <w:r w:rsidRPr="00B67565">
        <w:rPr>
          <w:rFonts w:hint="eastAsia"/>
          <w:color w:val="000000"/>
        </w:rPr>
        <w:lastRenderedPageBreak/>
        <w:t>图</w:t>
      </w:r>
      <w:r w:rsidRPr="00B67565">
        <w:rPr>
          <w:color w:val="000000"/>
        </w:rPr>
        <w:t xml:space="preserve"> 3 </w:t>
      </w:r>
      <w:r w:rsidRPr="00B67565">
        <w:rPr>
          <w:rFonts w:hint="eastAsia"/>
          <w:color w:val="000000"/>
        </w:rPr>
        <w:t>束源安装示意图</w:t>
      </w:r>
      <w:r w:rsidRPr="00B67565">
        <w:rPr>
          <w:color w:val="000000"/>
        </w:rPr>
        <w:t xml:space="preserve">  </w:t>
      </w:r>
    </w:p>
    <w:p w:rsidR="0062165F" w:rsidRPr="00B67565" w:rsidRDefault="0062165F" w:rsidP="0062165F">
      <w:pPr>
        <w:jc w:val="center"/>
        <w:rPr>
          <w:rFonts w:hint="eastAsia"/>
          <w:color w:val="000000"/>
        </w:rPr>
      </w:pPr>
    </w:p>
    <w:bookmarkEnd w:id="7"/>
    <w:p w:rsidR="0062165F" w:rsidRPr="00B67565" w:rsidRDefault="0062165F" w:rsidP="0062165F">
      <w:pPr>
        <w:adjustRightInd w:val="0"/>
        <w:snapToGrid w:val="0"/>
        <w:spacing w:beforeLines="50" w:before="156" w:line="360" w:lineRule="auto"/>
        <w:rPr>
          <w:b/>
          <w:color w:val="000000"/>
          <w:sz w:val="24"/>
        </w:rPr>
      </w:pPr>
      <w:r w:rsidRPr="00B67565">
        <w:rPr>
          <w:b/>
          <w:color w:val="000000"/>
          <w:sz w:val="24"/>
        </w:rPr>
        <w:t>2.2</w:t>
      </w:r>
      <w:r w:rsidRPr="00B67565">
        <w:rPr>
          <w:rFonts w:hint="eastAsia"/>
          <w:b/>
          <w:color w:val="000000"/>
          <w:sz w:val="24"/>
        </w:rPr>
        <w:t>、</w:t>
      </w:r>
      <w:r w:rsidRPr="00B67565">
        <w:rPr>
          <w:b/>
          <w:color w:val="000000"/>
          <w:sz w:val="24"/>
        </w:rPr>
        <w:t xml:space="preserve"> </w:t>
      </w:r>
      <w:r w:rsidRPr="00B67565">
        <w:rPr>
          <w:rFonts w:hint="eastAsia"/>
          <w:b/>
          <w:color w:val="000000"/>
          <w:sz w:val="24"/>
        </w:rPr>
        <w:t>工作条件</w:t>
      </w:r>
    </w:p>
    <w:p w:rsidR="0062165F" w:rsidRPr="00B67565" w:rsidRDefault="0062165F" w:rsidP="0062165F">
      <w:pPr>
        <w:widowControl/>
        <w:adjustRightInd w:val="0"/>
        <w:snapToGrid w:val="0"/>
        <w:spacing w:line="360" w:lineRule="auto"/>
        <w:ind w:firstLineChars="200" w:firstLine="420"/>
        <w:rPr>
          <w:rFonts w:ascii="宋体" w:hAnsi="宋体"/>
          <w:color w:val="000000"/>
          <w:lang w:bidi="en-US"/>
        </w:rPr>
      </w:pPr>
      <w:r w:rsidRPr="00B67565">
        <w:rPr>
          <w:rFonts w:ascii="宋体" w:hAnsi="宋体" w:hint="eastAsia"/>
          <w:color w:val="000000"/>
          <w:lang w:bidi="en-US"/>
        </w:rPr>
        <w:t>除非在技术规格中另有说明，所有仪器、设备和系统都应符合下列要求：</w:t>
      </w:r>
    </w:p>
    <w:p w:rsidR="0062165F" w:rsidRPr="00B67565" w:rsidRDefault="0062165F" w:rsidP="0062165F">
      <w:pPr>
        <w:widowControl/>
        <w:adjustRightInd w:val="0"/>
        <w:snapToGrid w:val="0"/>
        <w:spacing w:line="360" w:lineRule="auto"/>
        <w:ind w:firstLineChars="200" w:firstLine="420"/>
        <w:rPr>
          <w:rFonts w:ascii="宋体" w:hAnsi="宋体" w:hint="eastAsia"/>
          <w:color w:val="000000"/>
          <w:lang w:bidi="en-US"/>
        </w:rPr>
      </w:pPr>
      <w:r w:rsidRPr="00B67565">
        <w:rPr>
          <w:rFonts w:ascii="宋体" w:hAnsi="宋体" w:hint="eastAsia"/>
          <w:color w:val="000000"/>
          <w:lang w:bidi="en-US"/>
        </w:rPr>
        <w:t>海拔高度：&lt;1000米，地震烈度：&lt;4级，最大风速：&lt;34M/S，水平加速度：&lt;0.2G，可满足户内安装，室内无机械通风、空调和采暖条件下使用。</w:t>
      </w:r>
    </w:p>
    <w:p w:rsidR="0062165F" w:rsidRPr="00B67565" w:rsidRDefault="0062165F" w:rsidP="0062165F">
      <w:pPr>
        <w:widowControl/>
        <w:adjustRightInd w:val="0"/>
        <w:snapToGrid w:val="0"/>
        <w:spacing w:line="360" w:lineRule="auto"/>
        <w:ind w:firstLineChars="200" w:firstLine="420"/>
        <w:rPr>
          <w:rFonts w:ascii="宋体" w:hAnsi="宋体" w:hint="eastAsia"/>
          <w:color w:val="000000"/>
          <w:lang w:bidi="en-US"/>
        </w:rPr>
      </w:pPr>
      <w:r w:rsidRPr="00B67565">
        <w:rPr>
          <w:rFonts w:ascii="宋体" w:hAnsi="宋体" w:hint="eastAsia"/>
          <w:color w:val="000000"/>
          <w:lang w:bidi="en-US"/>
        </w:rPr>
        <w:t>适于在气温为-10℃～50℃和相对湿度为90％的环境条件下运输和贮存。</w:t>
      </w:r>
    </w:p>
    <w:p w:rsidR="0062165F" w:rsidRPr="00B67565" w:rsidRDefault="0062165F" w:rsidP="0062165F">
      <w:pPr>
        <w:widowControl/>
        <w:adjustRightInd w:val="0"/>
        <w:snapToGrid w:val="0"/>
        <w:spacing w:line="360" w:lineRule="auto"/>
        <w:ind w:firstLineChars="200" w:firstLine="420"/>
        <w:rPr>
          <w:rFonts w:ascii="宋体" w:hAnsi="宋体" w:hint="eastAsia"/>
          <w:color w:val="000000"/>
          <w:lang w:bidi="en-US"/>
        </w:rPr>
      </w:pPr>
      <w:r w:rsidRPr="00B67565">
        <w:rPr>
          <w:rFonts w:ascii="宋体" w:hAnsi="宋体" w:hint="eastAsia"/>
          <w:color w:val="000000"/>
          <w:lang w:bidi="en-US"/>
        </w:rPr>
        <w:t>适于在气温5℃～40℃和相对湿度85％的环境条件下连续运行。</w:t>
      </w:r>
    </w:p>
    <w:p w:rsidR="0062165F" w:rsidRPr="00B67565" w:rsidRDefault="0062165F" w:rsidP="0062165F">
      <w:pPr>
        <w:widowControl/>
        <w:adjustRightInd w:val="0"/>
        <w:snapToGrid w:val="0"/>
        <w:spacing w:line="360" w:lineRule="auto"/>
        <w:ind w:firstLineChars="200" w:firstLine="420"/>
        <w:rPr>
          <w:rFonts w:ascii="宋体" w:hAnsi="宋体" w:hint="eastAsia"/>
          <w:color w:val="000000"/>
          <w:lang w:bidi="en-US"/>
        </w:rPr>
      </w:pPr>
      <w:r w:rsidRPr="00B67565">
        <w:rPr>
          <w:rFonts w:ascii="宋体" w:hAnsi="宋体" w:hint="eastAsia"/>
          <w:color w:val="000000"/>
          <w:lang w:bidi="en-US"/>
        </w:rPr>
        <w:t>如产品达不到上述要求，投标人应注明其偏差。如仪器设备需要特殊工作条件（如水、电源、磁场强度、温度、湿度、动强度等）投标人应在投标书中加以说明。</w:t>
      </w:r>
    </w:p>
    <w:p w:rsidR="0062165F" w:rsidRPr="00B67565" w:rsidRDefault="0062165F" w:rsidP="0062165F">
      <w:pPr>
        <w:adjustRightInd w:val="0"/>
        <w:snapToGrid w:val="0"/>
        <w:spacing w:beforeLines="50" w:before="156" w:line="360" w:lineRule="auto"/>
        <w:rPr>
          <w:rFonts w:hint="eastAsia"/>
          <w:b/>
          <w:color w:val="000000"/>
          <w:sz w:val="24"/>
        </w:rPr>
      </w:pPr>
      <w:r w:rsidRPr="00B67565">
        <w:rPr>
          <w:b/>
          <w:color w:val="000000"/>
          <w:sz w:val="24"/>
        </w:rPr>
        <w:t>2.3</w:t>
      </w:r>
      <w:r w:rsidRPr="00B67565">
        <w:rPr>
          <w:rFonts w:hint="eastAsia"/>
          <w:b/>
          <w:color w:val="000000"/>
          <w:sz w:val="24"/>
        </w:rPr>
        <w:t>、</w:t>
      </w:r>
      <w:r w:rsidRPr="00B67565">
        <w:rPr>
          <w:b/>
          <w:color w:val="000000"/>
          <w:sz w:val="24"/>
        </w:rPr>
        <w:t xml:space="preserve"> </w:t>
      </w:r>
      <w:r w:rsidRPr="00B67565">
        <w:rPr>
          <w:rFonts w:hint="eastAsia"/>
          <w:b/>
          <w:color w:val="000000"/>
          <w:sz w:val="24"/>
        </w:rPr>
        <w:t>技术性能指标要求</w:t>
      </w:r>
    </w:p>
    <w:p w:rsidR="0062165F" w:rsidRPr="00B67565" w:rsidRDefault="0062165F" w:rsidP="0062165F">
      <w:pPr>
        <w:autoSpaceDE w:val="0"/>
        <w:autoSpaceDN w:val="0"/>
        <w:adjustRightInd w:val="0"/>
        <w:spacing w:line="360" w:lineRule="auto"/>
        <w:ind w:firstLineChars="200" w:firstLine="422"/>
        <w:jc w:val="left"/>
        <w:rPr>
          <w:b/>
          <w:color w:val="000000"/>
        </w:rPr>
      </w:pPr>
      <w:r w:rsidRPr="00B67565">
        <w:rPr>
          <w:rFonts w:hint="eastAsia"/>
          <w:b/>
          <w:color w:val="000000"/>
        </w:rPr>
        <w:t>表</w:t>
      </w:r>
      <w:r w:rsidRPr="00B67565">
        <w:rPr>
          <w:b/>
          <w:color w:val="000000"/>
        </w:rPr>
        <w:t xml:space="preserve"> 1</w:t>
      </w:r>
      <w:r w:rsidRPr="00B67565">
        <w:rPr>
          <w:rFonts w:hint="eastAsia"/>
          <w:b/>
          <w:color w:val="000000"/>
        </w:rPr>
        <w:t>主要性能参数和设计指标</w:t>
      </w:r>
    </w:p>
    <w:tbl>
      <w:tblPr>
        <w:tblW w:w="84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00" w:firstRow="0" w:lastRow="0" w:firstColumn="0" w:lastColumn="0" w:noHBand="1" w:noVBand="1"/>
      </w:tblPr>
      <w:tblGrid>
        <w:gridCol w:w="705"/>
        <w:gridCol w:w="1843"/>
        <w:gridCol w:w="3821"/>
        <w:gridCol w:w="2126"/>
      </w:tblGrid>
      <w:tr w:rsidR="0062165F" w:rsidRPr="00B67565" w:rsidTr="00B13462">
        <w:trPr>
          <w:trHeight w:val="628"/>
          <w:jc w:val="center"/>
        </w:trPr>
        <w:tc>
          <w:tcPr>
            <w:tcW w:w="705" w:type="dxa"/>
            <w:shd w:val="clear" w:color="auto" w:fill="auto"/>
            <w:hideMark/>
          </w:tcPr>
          <w:p w:rsidR="0062165F" w:rsidRPr="00B67565" w:rsidRDefault="0062165F" w:rsidP="00B13462">
            <w:pPr>
              <w:rPr>
                <w:rFonts w:ascii="宋体" w:hAnsi="宋体"/>
                <w:color w:val="000000"/>
                <w:sz w:val="20"/>
                <w:szCs w:val="20"/>
              </w:rPr>
            </w:pPr>
            <w:r w:rsidRPr="00B67565">
              <w:rPr>
                <w:rFonts w:ascii="宋体" w:hAnsi="宋体"/>
                <w:color w:val="000000"/>
                <w:sz w:val="20"/>
                <w:szCs w:val="20"/>
                <w:lang w:val="x-none"/>
              </w:rPr>
              <w:t>序号</w:t>
            </w:r>
          </w:p>
        </w:tc>
        <w:tc>
          <w:tcPr>
            <w:tcW w:w="1843" w:type="dxa"/>
            <w:shd w:val="clear" w:color="auto" w:fill="auto"/>
            <w:hideMark/>
          </w:tcPr>
          <w:p w:rsidR="0062165F" w:rsidRPr="00B67565" w:rsidRDefault="0062165F" w:rsidP="00B13462">
            <w:pPr>
              <w:rPr>
                <w:rFonts w:ascii="宋体" w:hAnsi="宋体"/>
                <w:color w:val="000000"/>
                <w:sz w:val="20"/>
                <w:szCs w:val="20"/>
              </w:rPr>
            </w:pPr>
            <w:r w:rsidRPr="00B67565">
              <w:rPr>
                <w:rFonts w:ascii="宋体" w:hAnsi="宋体"/>
                <w:color w:val="000000"/>
                <w:sz w:val="20"/>
                <w:szCs w:val="20"/>
                <w:lang w:val="x-none"/>
              </w:rPr>
              <w:t>参数名称</w:t>
            </w:r>
          </w:p>
        </w:tc>
        <w:tc>
          <w:tcPr>
            <w:tcW w:w="3821" w:type="dxa"/>
            <w:shd w:val="clear" w:color="auto" w:fill="auto"/>
            <w:hideMark/>
          </w:tcPr>
          <w:p w:rsidR="0062165F" w:rsidRPr="00B67565" w:rsidRDefault="0062165F" w:rsidP="00B13462">
            <w:pPr>
              <w:rPr>
                <w:rFonts w:ascii="宋体" w:hAnsi="宋体"/>
                <w:color w:val="000000"/>
                <w:sz w:val="20"/>
                <w:szCs w:val="20"/>
              </w:rPr>
            </w:pPr>
            <w:r w:rsidRPr="00B67565">
              <w:rPr>
                <w:rFonts w:ascii="宋体" w:hAnsi="宋体"/>
                <w:color w:val="000000"/>
                <w:sz w:val="20"/>
                <w:szCs w:val="20"/>
                <w:lang w:val="x-none"/>
              </w:rPr>
              <w:t>参数值</w:t>
            </w:r>
          </w:p>
        </w:tc>
        <w:tc>
          <w:tcPr>
            <w:tcW w:w="2126" w:type="dxa"/>
            <w:shd w:val="clear" w:color="auto" w:fill="auto"/>
            <w:hideMark/>
          </w:tcPr>
          <w:p w:rsidR="0062165F" w:rsidRPr="00B67565" w:rsidRDefault="0062165F" w:rsidP="00B13462">
            <w:pPr>
              <w:rPr>
                <w:rFonts w:ascii="宋体" w:hAnsi="宋体"/>
                <w:color w:val="000000"/>
                <w:sz w:val="20"/>
                <w:szCs w:val="20"/>
              </w:rPr>
            </w:pPr>
            <w:r w:rsidRPr="00B67565">
              <w:rPr>
                <w:rFonts w:ascii="宋体" w:hAnsi="宋体"/>
                <w:color w:val="000000"/>
                <w:sz w:val="20"/>
                <w:szCs w:val="20"/>
                <w:lang w:val="x-none"/>
              </w:rPr>
              <w:t>备注</w:t>
            </w:r>
          </w:p>
        </w:tc>
      </w:tr>
      <w:tr w:rsidR="0062165F" w:rsidRPr="00B67565" w:rsidTr="00B13462">
        <w:trPr>
          <w:trHeight w:val="628"/>
          <w:jc w:val="center"/>
        </w:trPr>
        <w:tc>
          <w:tcPr>
            <w:tcW w:w="705" w:type="dxa"/>
            <w:shd w:val="clear" w:color="auto" w:fill="auto"/>
            <w:hideMark/>
          </w:tcPr>
          <w:p w:rsidR="0062165F" w:rsidRPr="00B67565" w:rsidRDefault="0062165F" w:rsidP="00B13462">
            <w:pPr>
              <w:rPr>
                <w:rFonts w:ascii="宋体" w:hAnsi="宋体"/>
                <w:color w:val="000000"/>
                <w:szCs w:val="21"/>
              </w:rPr>
            </w:pPr>
            <w:r w:rsidRPr="00B67565">
              <w:rPr>
                <w:rFonts w:ascii="宋体" w:hAnsi="宋体"/>
                <w:color w:val="000000"/>
                <w:spacing w:val="16"/>
                <w:szCs w:val="21"/>
              </w:rPr>
              <w:t>1</w:t>
            </w:r>
          </w:p>
        </w:tc>
        <w:tc>
          <w:tcPr>
            <w:tcW w:w="1843" w:type="dxa"/>
            <w:shd w:val="clear" w:color="auto" w:fill="auto"/>
            <w:vAlign w:val="center"/>
            <w:hideMark/>
          </w:tcPr>
          <w:p w:rsidR="0062165F" w:rsidRPr="00B67565" w:rsidRDefault="0062165F" w:rsidP="00B13462">
            <w:pPr>
              <w:rPr>
                <w:rFonts w:ascii="宋体" w:hAnsi="宋体"/>
                <w:color w:val="000000"/>
                <w:spacing w:val="16"/>
                <w:szCs w:val="21"/>
              </w:rPr>
            </w:pPr>
            <w:r w:rsidRPr="00B67565">
              <w:rPr>
                <w:rFonts w:ascii="宋体" w:hAnsi="宋体" w:hint="eastAsia"/>
                <w:color w:val="000000"/>
                <w:spacing w:val="16"/>
                <w:szCs w:val="21"/>
              </w:rPr>
              <w:t>绝缘材料</w:t>
            </w:r>
          </w:p>
        </w:tc>
        <w:tc>
          <w:tcPr>
            <w:tcW w:w="3821" w:type="dxa"/>
            <w:shd w:val="clear" w:color="auto" w:fill="auto"/>
            <w:vAlign w:val="center"/>
            <w:hideMark/>
          </w:tcPr>
          <w:p w:rsidR="0062165F" w:rsidRPr="00B67565" w:rsidRDefault="0062165F" w:rsidP="00B13462">
            <w:pPr>
              <w:rPr>
                <w:rFonts w:ascii="宋体" w:hAnsi="宋体"/>
                <w:color w:val="000000"/>
                <w:spacing w:val="16"/>
                <w:szCs w:val="21"/>
              </w:rPr>
            </w:pPr>
            <w:r w:rsidRPr="00B67565">
              <w:rPr>
                <w:rFonts w:ascii="宋体" w:hAnsi="宋体" w:hint="eastAsia"/>
                <w:color w:val="000000"/>
                <w:spacing w:val="16"/>
                <w:szCs w:val="21"/>
              </w:rPr>
              <w:t>环氧树脂</w:t>
            </w:r>
            <w:r w:rsidRPr="00B67565">
              <w:rPr>
                <w:rFonts w:ascii="宋体" w:hAnsi="宋体"/>
                <w:color w:val="000000"/>
                <w:spacing w:val="16"/>
                <w:szCs w:val="21"/>
              </w:rPr>
              <w:t>+S6</w:t>
            </w:r>
            <w:r w:rsidRPr="00B67565">
              <w:rPr>
                <w:rFonts w:ascii="宋体" w:hAnsi="宋体" w:hint="eastAsia"/>
                <w:color w:val="000000"/>
                <w:spacing w:val="16"/>
                <w:szCs w:val="21"/>
              </w:rPr>
              <w:t>高强玻璃丝带</w:t>
            </w:r>
          </w:p>
        </w:tc>
        <w:tc>
          <w:tcPr>
            <w:tcW w:w="2126" w:type="dxa"/>
            <w:shd w:val="clear" w:color="auto" w:fill="auto"/>
            <w:vAlign w:val="center"/>
            <w:hideMark/>
          </w:tcPr>
          <w:p w:rsidR="0062165F" w:rsidRPr="00B67565" w:rsidRDefault="0062165F" w:rsidP="00B13462">
            <w:pPr>
              <w:rPr>
                <w:rFonts w:ascii="宋体" w:hAnsi="宋体"/>
                <w:color w:val="000000"/>
                <w:spacing w:val="16"/>
                <w:szCs w:val="21"/>
              </w:rPr>
            </w:pPr>
            <w:r w:rsidRPr="00B67565">
              <w:rPr>
                <w:rFonts w:ascii="宋体" w:hAnsi="宋体"/>
                <w:color w:val="000000"/>
                <w:spacing w:val="16"/>
                <w:szCs w:val="21"/>
              </w:rPr>
              <w:t>真空压力浸渍</w:t>
            </w:r>
            <w:r w:rsidRPr="00B67565">
              <w:rPr>
                <w:rFonts w:ascii="宋体" w:hAnsi="宋体" w:hint="eastAsia"/>
                <w:color w:val="000000"/>
                <w:spacing w:val="16"/>
                <w:szCs w:val="21"/>
              </w:rPr>
              <w:t>成型</w:t>
            </w:r>
            <w:r w:rsidRPr="00B67565">
              <w:rPr>
                <w:rFonts w:ascii="宋体" w:hAnsi="宋体"/>
                <w:color w:val="000000"/>
                <w:spacing w:val="16"/>
                <w:szCs w:val="21"/>
              </w:rPr>
              <w:t xml:space="preserve"> </w:t>
            </w:r>
          </w:p>
        </w:tc>
      </w:tr>
      <w:tr w:rsidR="0062165F" w:rsidRPr="00B67565" w:rsidTr="00B13462">
        <w:trPr>
          <w:trHeight w:val="628"/>
          <w:jc w:val="center"/>
        </w:trPr>
        <w:tc>
          <w:tcPr>
            <w:tcW w:w="705" w:type="dxa"/>
            <w:shd w:val="clear" w:color="auto" w:fill="auto"/>
            <w:hideMark/>
          </w:tcPr>
          <w:p w:rsidR="0062165F" w:rsidRPr="00B67565" w:rsidRDefault="0062165F" w:rsidP="00B13462">
            <w:pPr>
              <w:rPr>
                <w:rFonts w:ascii="宋体" w:hAnsi="宋体"/>
                <w:color w:val="000000"/>
                <w:szCs w:val="21"/>
              </w:rPr>
            </w:pPr>
            <w:r w:rsidRPr="00B67565">
              <w:rPr>
                <w:rFonts w:ascii="宋体" w:hAnsi="宋体"/>
                <w:color w:val="000000"/>
                <w:spacing w:val="16"/>
                <w:szCs w:val="21"/>
              </w:rPr>
              <w:t>2</w:t>
            </w:r>
          </w:p>
        </w:tc>
        <w:tc>
          <w:tcPr>
            <w:tcW w:w="1843" w:type="dxa"/>
            <w:shd w:val="clear" w:color="auto" w:fill="auto"/>
            <w:hideMark/>
          </w:tcPr>
          <w:p w:rsidR="0062165F" w:rsidRPr="00B67565" w:rsidRDefault="0062165F" w:rsidP="00B13462">
            <w:pPr>
              <w:rPr>
                <w:rFonts w:ascii="宋体" w:hAnsi="宋体"/>
                <w:color w:val="000000"/>
                <w:szCs w:val="21"/>
              </w:rPr>
            </w:pPr>
            <w:r w:rsidRPr="00B67565">
              <w:rPr>
                <w:rFonts w:ascii="宋体" w:hAnsi="宋体" w:hint="eastAsia"/>
                <w:color w:val="000000"/>
                <w:spacing w:val="16"/>
                <w:szCs w:val="21"/>
              </w:rPr>
              <w:t>漏率</w:t>
            </w:r>
          </w:p>
        </w:tc>
        <w:tc>
          <w:tcPr>
            <w:tcW w:w="3821" w:type="dxa"/>
            <w:shd w:val="clear" w:color="auto" w:fill="auto"/>
            <w:hideMark/>
          </w:tcPr>
          <w:p w:rsidR="0062165F" w:rsidRPr="00B67565" w:rsidRDefault="0062165F" w:rsidP="00B13462">
            <w:pPr>
              <w:rPr>
                <w:rFonts w:ascii="宋体" w:hAnsi="宋体"/>
                <w:color w:val="000000"/>
                <w:szCs w:val="21"/>
              </w:rPr>
            </w:pPr>
            <w:r w:rsidRPr="00B67565">
              <w:rPr>
                <w:rFonts w:ascii="宋体" w:hAnsi="宋体"/>
                <w:color w:val="000000"/>
                <w:spacing w:val="16"/>
                <w:szCs w:val="21"/>
              </w:rPr>
              <w:t>&lt;5.0×10</w:t>
            </w:r>
            <w:r w:rsidRPr="00B67565">
              <w:rPr>
                <w:rFonts w:ascii="宋体" w:hAnsi="宋体"/>
                <w:color w:val="000000"/>
                <w:spacing w:val="16"/>
                <w:position w:val="8"/>
                <w:szCs w:val="21"/>
                <w:vertAlign w:val="superscript"/>
              </w:rPr>
              <w:t>-10</w:t>
            </w:r>
            <w:r w:rsidRPr="00B67565">
              <w:rPr>
                <w:rFonts w:ascii="宋体" w:hAnsi="宋体"/>
                <w:color w:val="000000"/>
                <w:spacing w:val="16"/>
                <w:szCs w:val="21"/>
              </w:rPr>
              <w:t xml:space="preserve"> </w:t>
            </w:r>
            <w:proofErr w:type="spellStart"/>
            <w:r w:rsidRPr="00B67565">
              <w:rPr>
                <w:rFonts w:ascii="宋体" w:hAnsi="宋体"/>
                <w:color w:val="000000"/>
                <w:spacing w:val="16"/>
                <w:szCs w:val="21"/>
              </w:rPr>
              <w:t>Pa·m</w:t>
            </w:r>
            <w:proofErr w:type="spellEnd"/>
            <w:r w:rsidRPr="00B67565">
              <w:rPr>
                <w:rFonts w:ascii="宋体" w:hAnsi="宋体"/>
                <w:color w:val="000000"/>
                <w:spacing w:val="16"/>
                <w:position w:val="8"/>
                <w:szCs w:val="21"/>
                <w:vertAlign w:val="superscript"/>
              </w:rPr>
              <w:t>3</w:t>
            </w:r>
            <w:r w:rsidRPr="00B67565">
              <w:rPr>
                <w:rFonts w:ascii="宋体" w:hAnsi="宋体"/>
                <w:color w:val="000000"/>
                <w:spacing w:val="16"/>
                <w:szCs w:val="21"/>
                <w:lang w:val="en-GB"/>
              </w:rPr>
              <w:t>/s</w:t>
            </w:r>
          </w:p>
        </w:tc>
        <w:tc>
          <w:tcPr>
            <w:tcW w:w="2126" w:type="dxa"/>
            <w:shd w:val="clear" w:color="auto" w:fill="auto"/>
            <w:hideMark/>
          </w:tcPr>
          <w:p w:rsidR="0062165F" w:rsidRPr="00B67565" w:rsidRDefault="0062165F" w:rsidP="00B13462">
            <w:pPr>
              <w:rPr>
                <w:rFonts w:ascii="宋体" w:hAnsi="宋体"/>
                <w:color w:val="000000"/>
                <w:szCs w:val="21"/>
              </w:rPr>
            </w:pPr>
          </w:p>
        </w:tc>
      </w:tr>
      <w:tr w:rsidR="0062165F" w:rsidRPr="00B67565" w:rsidTr="00B13462">
        <w:trPr>
          <w:trHeight w:val="628"/>
          <w:jc w:val="center"/>
        </w:trPr>
        <w:tc>
          <w:tcPr>
            <w:tcW w:w="705" w:type="dxa"/>
            <w:shd w:val="clear" w:color="auto" w:fill="auto"/>
            <w:vAlign w:val="center"/>
            <w:hideMark/>
          </w:tcPr>
          <w:p w:rsidR="0062165F" w:rsidRPr="00B67565" w:rsidRDefault="0062165F" w:rsidP="00B13462">
            <w:pPr>
              <w:rPr>
                <w:rFonts w:ascii="宋体" w:hAnsi="宋体"/>
                <w:color w:val="000000"/>
                <w:szCs w:val="21"/>
              </w:rPr>
            </w:pPr>
            <w:r w:rsidRPr="00B67565">
              <w:rPr>
                <w:rFonts w:ascii="宋体" w:hAnsi="宋体"/>
                <w:color w:val="000000"/>
                <w:spacing w:val="16"/>
                <w:szCs w:val="21"/>
              </w:rPr>
              <w:t>3</w:t>
            </w:r>
          </w:p>
        </w:tc>
        <w:tc>
          <w:tcPr>
            <w:tcW w:w="1843" w:type="dxa"/>
            <w:shd w:val="clear" w:color="auto" w:fill="auto"/>
            <w:vAlign w:val="center"/>
            <w:hideMark/>
          </w:tcPr>
          <w:p w:rsidR="0062165F" w:rsidRPr="00B67565" w:rsidRDefault="0062165F" w:rsidP="00B13462">
            <w:pPr>
              <w:rPr>
                <w:rFonts w:ascii="宋体" w:hAnsi="宋体"/>
                <w:color w:val="000000"/>
                <w:szCs w:val="21"/>
              </w:rPr>
            </w:pPr>
            <w:r w:rsidRPr="00B67565">
              <w:rPr>
                <w:rFonts w:ascii="宋体" w:hAnsi="宋体" w:hint="eastAsia"/>
                <w:color w:val="000000"/>
                <w:spacing w:val="16"/>
                <w:szCs w:val="21"/>
              </w:rPr>
              <w:t>整体尺寸误差</w:t>
            </w:r>
          </w:p>
        </w:tc>
        <w:tc>
          <w:tcPr>
            <w:tcW w:w="3821" w:type="dxa"/>
            <w:shd w:val="clear" w:color="auto" w:fill="auto"/>
            <w:vAlign w:val="center"/>
            <w:hideMark/>
          </w:tcPr>
          <w:p w:rsidR="0062165F" w:rsidRPr="00B67565" w:rsidRDefault="0062165F" w:rsidP="00B13462">
            <w:pPr>
              <w:rPr>
                <w:rFonts w:ascii="宋体" w:hAnsi="宋体"/>
                <w:color w:val="000000"/>
                <w:szCs w:val="21"/>
              </w:rPr>
            </w:pPr>
            <w:r w:rsidRPr="00B67565">
              <w:rPr>
                <w:rFonts w:ascii="宋体" w:hAnsi="宋体" w:hint="eastAsia"/>
                <w:color w:val="000000"/>
                <w:spacing w:val="16"/>
                <w:szCs w:val="21"/>
              </w:rPr>
              <w:t>关键尺寸误差在±</w:t>
            </w:r>
            <w:r w:rsidRPr="00B67565">
              <w:rPr>
                <w:rFonts w:ascii="宋体" w:hAnsi="宋体"/>
                <w:color w:val="000000"/>
                <w:spacing w:val="16"/>
                <w:szCs w:val="21"/>
              </w:rPr>
              <w:t>0.5mm</w:t>
            </w:r>
            <w:r w:rsidRPr="00B67565">
              <w:rPr>
                <w:rFonts w:ascii="宋体" w:hAnsi="宋体" w:hint="eastAsia"/>
                <w:color w:val="000000"/>
                <w:spacing w:val="16"/>
                <w:szCs w:val="21"/>
              </w:rPr>
              <w:t>以内，整体误差在±</w:t>
            </w:r>
            <w:r w:rsidRPr="00B67565">
              <w:rPr>
                <w:rFonts w:ascii="宋体" w:hAnsi="宋体"/>
                <w:color w:val="000000"/>
                <w:spacing w:val="16"/>
                <w:szCs w:val="21"/>
              </w:rPr>
              <w:t>2mm</w:t>
            </w:r>
            <w:r w:rsidRPr="00B67565">
              <w:rPr>
                <w:rFonts w:ascii="宋体" w:hAnsi="宋体" w:hint="eastAsia"/>
                <w:color w:val="000000"/>
                <w:spacing w:val="16"/>
                <w:szCs w:val="21"/>
              </w:rPr>
              <w:t>以内</w:t>
            </w:r>
          </w:p>
        </w:tc>
        <w:tc>
          <w:tcPr>
            <w:tcW w:w="2126" w:type="dxa"/>
            <w:shd w:val="clear" w:color="auto" w:fill="auto"/>
            <w:vAlign w:val="center"/>
            <w:hideMark/>
          </w:tcPr>
          <w:p w:rsidR="0062165F" w:rsidRPr="00B67565" w:rsidRDefault="0062165F" w:rsidP="00B13462">
            <w:pPr>
              <w:rPr>
                <w:rFonts w:ascii="宋体" w:hAnsi="宋体"/>
                <w:color w:val="000000"/>
                <w:szCs w:val="21"/>
              </w:rPr>
            </w:pPr>
            <w:r w:rsidRPr="00B67565">
              <w:rPr>
                <w:rFonts w:ascii="宋体" w:hAnsi="宋体" w:hint="eastAsia"/>
                <w:color w:val="000000"/>
                <w:spacing w:val="16"/>
                <w:szCs w:val="21"/>
              </w:rPr>
              <w:t>参看图纸</w:t>
            </w:r>
          </w:p>
        </w:tc>
      </w:tr>
      <w:tr w:rsidR="0062165F" w:rsidRPr="00B67565" w:rsidTr="00B13462">
        <w:trPr>
          <w:trHeight w:val="628"/>
          <w:jc w:val="center"/>
        </w:trPr>
        <w:tc>
          <w:tcPr>
            <w:tcW w:w="705" w:type="dxa"/>
            <w:shd w:val="clear" w:color="auto" w:fill="auto"/>
            <w:vAlign w:val="center"/>
          </w:tcPr>
          <w:p w:rsidR="0062165F" w:rsidRPr="00B67565" w:rsidRDefault="0062165F" w:rsidP="00B13462">
            <w:pPr>
              <w:rPr>
                <w:rFonts w:ascii="宋体" w:hAnsi="宋体"/>
                <w:color w:val="000000"/>
                <w:spacing w:val="16"/>
                <w:szCs w:val="21"/>
              </w:rPr>
            </w:pPr>
            <w:r w:rsidRPr="00B67565">
              <w:rPr>
                <w:rFonts w:ascii="宋体" w:hAnsi="宋体"/>
                <w:color w:val="000000"/>
                <w:spacing w:val="16"/>
                <w:szCs w:val="21"/>
              </w:rPr>
              <w:t>4</w:t>
            </w:r>
          </w:p>
        </w:tc>
        <w:tc>
          <w:tcPr>
            <w:tcW w:w="1843"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pacing w:val="16"/>
                <w:szCs w:val="21"/>
              </w:rPr>
              <w:t>机械强度和绝缘性</w:t>
            </w:r>
          </w:p>
        </w:tc>
        <w:tc>
          <w:tcPr>
            <w:tcW w:w="3821"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pacing w:val="16"/>
                <w:szCs w:val="21"/>
              </w:rPr>
              <w:t>常温下，抗拉强度不低于</w:t>
            </w:r>
            <w:r w:rsidRPr="00B67565">
              <w:rPr>
                <w:rFonts w:ascii="宋体" w:hAnsi="宋体"/>
                <w:color w:val="000000"/>
                <w:spacing w:val="16"/>
                <w:szCs w:val="21"/>
              </w:rPr>
              <w:t>80MPa</w:t>
            </w:r>
            <w:r w:rsidRPr="00B67565">
              <w:rPr>
                <w:rFonts w:ascii="宋体" w:hAnsi="宋体" w:hint="eastAsia"/>
                <w:color w:val="000000"/>
                <w:spacing w:val="16"/>
                <w:szCs w:val="21"/>
              </w:rPr>
              <w:t>，抗剪切强度不低于</w:t>
            </w:r>
            <w:r w:rsidRPr="00B67565">
              <w:rPr>
                <w:rFonts w:ascii="宋体" w:hAnsi="宋体"/>
                <w:color w:val="000000"/>
                <w:spacing w:val="16"/>
                <w:szCs w:val="21"/>
              </w:rPr>
              <w:t>30MPa</w:t>
            </w:r>
            <w:r w:rsidRPr="00B67565">
              <w:rPr>
                <w:rFonts w:ascii="宋体" w:hAnsi="宋体" w:hint="eastAsia"/>
                <w:color w:val="000000"/>
                <w:spacing w:val="16"/>
                <w:szCs w:val="21"/>
              </w:rPr>
              <w:t>，绝缘强度</w:t>
            </w:r>
            <w:r w:rsidRPr="00B67565">
              <w:rPr>
                <w:rFonts w:ascii="宋体" w:hAnsi="宋体"/>
                <w:color w:val="000000"/>
                <w:spacing w:val="16"/>
                <w:szCs w:val="21"/>
              </w:rPr>
              <w:t>400</w:t>
            </w:r>
            <w:r w:rsidRPr="00B67565">
              <w:rPr>
                <w:rFonts w:ascii="宋体" w:hAnsi="宋体" w:hint="eastAsia"/>
                <w:color w:val="000000"/>
                <w:spacing w:val="16"/>
                <w:szCs w:val="21"/>
              </w:rPr>
              <w:t>绝缘筒耐压不低于</w:t>
            </w:r>
            <w:r w:rsidRPr="00B67565">
              <w:rPr>
                <w:rFonts w:ascii="宋体" w:hAnsi="宋体"/>
                <w:color w:val="000000"/>
                <w:spacing w:val="16"/>
                <w:szCs w:val="21"/>
              </w:rPr>
              <w:t>200kV</w:t>
            </w:r>
            <w:r w:rsidRPr="00B67565">
              <w:rPr>
                <w:rFonts w:ascii="宋体" w:hAnsi="宋体" w:hint="eastAsia"/>
                <w:color w:val="000000"/>
                <w:spacing w:val="16"/>
                <w:szCs w:val="21"/>
              </w:rPr>
              <w:t>。</w:t>
            </w:r>
          </w:p>
        </w:tc>
        <w:tc>
          <w:tcPr>
            <w:tcW w:w="2126"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pacing w:val="16"/>
                <w:szCs w:val="21"/>
              </w:rPr>
              <w:t>给出材料测试报告</w:t>
            </w:r>
          </w:p>
        </w:tc>
      </w:tr>
      <w:tr w:rsidR="0062165F" w:rsidRPr="00B67565" w:rsidTr="00B13462">
        <w:trPr>
          <w:trHeight w:val="628"/>
          <w:jc w:val="center"/>
        </w:trPr>
        <w:tc>
          <w:tcPr>
            <w:tcW w:w="705" w:type="dxa"/>
            <w:shd w:val="clear" w:color="auto" w:fill="auto"/>
            <w:vAlign w:val="center"/>
          </w:tcPr>
          <w:p w:rsidR="0062165F" w:rsidRPr="00B67565" w:rsidRDefault="0062165F" w:rsidP="00B13462">
            <w:pPr>
              <w:rPr>
                <w:rFonts w:ascii="宋体" w:hAnsi="宋体"/>
                <w:color w:val="000000"/>
                <w:spacing w:val="16"/>
                <w:szCs w:val="21"/>
              </w:rPr>
            </w:pPr>
            <w:r w:rsidRPr="00B67565">
              <w:rPr>
                <w:rFonts w:ascii="宋体" w:hAnsi="宋体" w:hint="eastAsia"/>
                <w:color w:val="000000"/>
                <w:spacing w:val="16"/>
                <w:szCs w:val="21"/>
              </w:rPr>
              <w:t>5</w:t>
            </w:r>
          </w:p>
        </w:tc>
        <w:tc>
          <w:tcPr>
            <w:tcW w:w="1843"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离子源安装平台</w:t>
            </w:r>
          </w:p>
        </w:tc>
        <w:tc>
          <w:tcPr>
            <w:tcW w:w="3821"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可以实现离子源水平安装，具备9</w:t>
            </w:r>
            <w:r w:rsidRPr="00B67565">
              <w:rPr>
                <w:rFonts w:ascii="宋体" w:hAnsi="宋体"/>
                <w:color w:val="000000"/>
                <w:szCs w:val="21"/>
              </w:rPr>
              <w:t>0</w:t>
            </w:r>
            <w:r w:rsidRPr="00B67565">
              <w:rPr>
                <w:rFonts w:ascii="宋体" w:hAnsi="宋体" w:hint="eastAsia"/>
                <w:color w:val="000000"/>
                <w:szCs w:val="21"/>
              </w:rPr>
              <w:t>度电动翻转功能</w:t>
            </w:r>
          </w:p>
        </w:tc>
        <w:tc>
          <w:tcPr>
            <w:tcW w:w="2126"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投标方给出设计方案</w:t>
            </w:r>
          </w:p>
        </w:tc>
      </w:tr>
      <w:tr w:rsidR="0062165F" w:rsidRPr="00B67565" w:rsidTr="00B13462">
        <w:trPr>
          <w:trHeight w:val="628"/>
          <w:jc w:val="center"/>
        </w:trPr>
        <w:tc>
          <w:tcPr>
            <w:tcW w:w="705" w:type="dxa"/>
            <w:shd w:val="clear" w:color="auto" w:fill="auto"/>
            <w:vAlign w:val="center"/>
          </w:tcPr>
          <w:p w:rsidR="0062165F" w:rsidRPr="00B67565" w:rsidRDefault="0062165F" w:rsidP="00B13462">
            <w:pPr>
              <w:rPr>
                <w:rFonts w:ascii="宋体" w:hAnsi="宋体"/>
                <w:color w:val="000000"/>
                <w:spacing w:val="16"/>
                <w:szCs w:val="21"/>
              </w:rPr>
            </w:pPr>
            <w:r w:rsidRPr="00B67565">
              <w:rPr>
                <w:rFonts w:ascii="宋体" w:hAnsi="宋体" w:hint="eastAsia"/>
                <w:color w:val="000000"/>
                <w:spacing w:val="16"/>
                <w:szCs w:val="21"/>
              </w:rPr>
              <w:t>6</w:t>
            </w:r>
          </w:p>
        </w:tc>
        <w:tc>
          <w:tcPr>
            <w:tcW w:w="1843"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检漏平台</w:t>
            </w:r>
          </w:p>
        </w:tc>
        <w:tc>
          <w:tcPr>
            <w:tcW w:w="3821"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提供不低于</w:t>
            </w:r>
            <w:r w:rsidRPr="00B67565">
              <w:rPr>
                <w:rFonts w:ascii="宋体" w:hAnsi="宋体"/>
                <w:color w:val="000000"/>
                <w:szCs w:val="21"/>
              </w:rPr>
              <w:t>600L/S</w:t>
            </w:r>
            <w:r w:rsidRPr="00B67565">
              <w:rPr>
                <w:rFonts w:ascii="宋体" w:hAnsi="宋体" w:hint="eastAsia"/>
                <w:color w:val="000000"/>
                <w:szCs w:val="21"/>
              </w:rPr>
              <w:t>抽速的分子泵和</w:t>
            </w:r>
            <w:r w:rsidRPr="00B67565">
              <w:rPr>
                <w:rFonts w:ascii="宋体" w:hAnsi="宋体"/>
                <w:color w:val="000000"/>
                <w:szCs w:val="21"/>
              </w:rPr>
              <w:t>8L/S</w:t>
            </w:r>
            <w:r w:rsidRPr="00B67565">
              <w:rPr>
                <w:rFonts w:ascii="宋体" w:hAnsi="宋体" w:hint="eastAsia"/>
                <w:color w:val="000000"/>
                <w:szCs w:val="21"/>
              </w:rPr>
              <w:t>机械泵机组的技术方案需要具备给束源整体检漏和单独环氧法兰检漏的条件（含检漏盲板），其中检漏平台台面和检漏盲板材质为3</w:t>
            </w:r>
            <w:r w:rsidRPr="00B67565">
              <w:rPr>
                <w:rFonts w:ascii="宋体" w:hAnsi="宋体"/>
                <w:color w:val="000000"/>
                <w:szCs w:val="21"/>
              </w:rPr>
              <w:t>04</w:t>
            </w:r>
            <w:r w:rsidRPr="00B67565">
              <w:rPr>
                <w:rFonts w:ascii="宋体" w:hAnsi="宋体" w:hint="eastAsia"/>
                <w:color w:val="000000"/>
                <w:szCs w:val="21"/>
              </w:rPr>
              <w:t>不锈钢，</w:t>
            </w:r>
            <w:r w:rsidRPr="00B67565">
              <w:rPr>
                <w:rFonts w:ascii="宋体" w:hAnsi="宋体" w:hint="eastAsia"/>
                <w:color w:val="000000"/>
                <w:spacing w:val="16"/>
                <w:szCs w:val="21"/>
              </w:rPr>
              <w:t xml:space="preserve"> </w:t>
            </w:r>
          </w:p>
        </w:tc>
        <w:tc>
          <w:tcPr>
            <w:tcW w:w="2126"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投标方给出设计方案</w:t>
            </w:r>
          </w:p>
        </w:tc>
      </w:tr>
      <w:tr w:rsidR="0062165F" w:rsidRPr="00B67565" w:rsidTr="00B13462">
        <w:trPr>
          <w:trHeight w:val="628"/>
          <w:jc w:val="center"/>
        </w:trPr>
        <w:tc>
          <w:tcPr>
            <w:tcW w:w="705" w:type="dxa"/>
            <w:shd w:val="clear" w:color="auto" w:fill="auto"/>
            <w:vAlign w:val="center"/>
          </w:tcPr>
          <w:p w:rsidR="0062165F" w:rsidRPr="00B67565" w:rsidRDefault="0062165F" w:rsidP="00B13462">
            <w:pPr>
              <w:rPr>
                <w:rFonts w:ascii="宋体" w:hAnsi="宋体"/>
                <w:color w:val="000000"/>
                <w:spacing w:val="16"/>
                <w:szCs w:val="21"/>
              </w:rPr>
            </w:pPr>
            <w:r w:rsidRPr="00B67565">
              <w:rPr>
                <w:rFonts w:ascii="宋体" w:hAnsi="宋体" w:hint="eastAsia"/>
                <w:color w:val="000000"/>
                <w:spacing w:val="16"/>
                <w:szCs w:val="21"/>
              </w:rPr>
              <w:t>7</w:t>
            </w:r>
          </w:p>
        </w:tc>
        <w:tc>
          <w:tcPr>
            <w:tcW w:w="1843"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束源吊装工装设计方案</w:t>
            </w:r>
          </w:p>
        </w:tc>
        <w:tc>
          <w:tcPr>
            <w:tcW w:w="3821" w:type="dxa"/>
            <w:shd w:val="clear" w:color="auto" w:fill="auto"/>
            <w:vAlign w:val="center"/>
          </w:tcPr>
          <w:p w:rsidR="0062165F" w:rsidRPr="00B67565" w:rsidRDefault="0062165F" w:rsidP="00B13462">
            <w:pPr>
              <w:adjustRightInd w:val="0"/>
              <w:spacing w:line="300" w:lineRule="auto"/>
              <w:rPr>
                <w:rFonts w:ascii="宋体" w:hAnsi="宋体" w:hint="eastAsia"/>
                <w:color w:val="000000"/>
                <w:spacing w:val="16"/>
                <w:szCs w:val="21"/>
              </w:rPr>
            </w:pPr>
            <w:r w:rsidRPr="00B67565">
              <w:rPr>
                <w:rFonts w:ascii="宋体" w:hAnsi="宋体" w:hint="eastAsia"/>
                <w:color w:val="000000"/>
                <w:szCs w:val="21"/>
              </w:rPr>
              <w:t>吊装工装需要考虑环氧部件的支撑问题，</w:t>
            </w:r>
            <w:proofErr w:type="gramStart"/>
            <w:r w:rsidRPr="00B67565">
              <w:rPr>
                <w:rFonts w:ascii="宋体" w:hAnsi="宋体" w:hint="eastAsia"/>
                <w:color w:val="000000"/>
                <w:szCs w:val="21"/>
              </w:rPr>
              <w:t>不得让环氧</w:t>
            </w:r>
            <w:proofErr w:type="gramEnd"/>
            <w:r w:rsidRPr="00B67565">
              <w:rPr>
                <w:rFonts w:ascii="宋体" w:hAnsi="宋体" w:hint="eastAsia"/>
                <w:color w:val="000000"/>
                <w:szCs w:val="21"/>
              </w:rPr>
              <w:t>部件吊装时悬空。</w:t>
            </w:r>
          </w:p>
        </w:tc>
        <w:tc>
          <w:tcPr>
            <w:tcW w:w="2126" w:type="dxa"/>
            <w:shd w:val="clear" w:color="auto" w:fill="auto"/>
            <w:vAlign w:val="center"/>
          </w:tcPr>
          <w:p w:rsidR="0062165F" w:rsidRPr="00B67565" w:rsidRDefault="0062165F" w:rsidP="00B13462">
            <w:pPr>
              <w:rPr>
                <w:rFonts w:ascii="宋体" w:hAnsi="宋体" w:hint="eastAsia"/>
                <w:color w:val="000000"/>
                <w:spacing w:val="16"/>
                <w:szCs w:val="21"/>
              </w:rPr>
            </w:pPr>
            <w:r w:rsidRPr="00B67565">
              <w:rPr>
                <w:rFonts w:ascii="宋体" w:hAnsi="宋体" w:hint="eastAsia"/>
                <w:color w:val="000000"/>
                <w:szCs w:val="21"/>
              </w:rPr>
              <w:t>投标方给出设计方案</w:t>
            </w:r>
          </w:p>
        </w:tc>
      </w:tr>
    </w:tbl>
    <w:p w:rsidR="0062165F" w:rsidRPr="00B67565" w:rsidRDefault="0062165F" w:rsidP="0062165F">
      <w:pPr>
        <w:autoSpaceDE w:val="0"/>
        <w:autoSpaceDN w:val="0"/>
        <w:adjustRightInd w:val="0"/>
        <w:spacing w:line="360" w:lineRule="auto"/>
        <w:jc w:val="left"/>
        <w:rPr>
          <w:rFonts w:hint="eastAsia"/>
          <w:b/>
          <w:color w:val="000000"/>
        </w:rPr>
      </w:pPr>
    </w:p>
    <w:p w:rsidR="0062165F" w:rsidRPr="00B67565" w:rsidRDefault="0062165F" w:rsidP="0062165F">
      <w:pPr>
        <w:adjustRightInd w:val="0"/>
        <w:snapToGrid w:val="0"/>
        <w:spacing w:beforeLines="50" w:before="156" w:line="360" w:lineRule="auto"/>
        <w:rPr>
          <w:b/>
          <w:color w:val="000000"/>
          <w:sz w:val="24"/>
        </w:rPr>
      </w:pPr>
      <w:r w:rsidRPr="00B67565">
        <w:rPr>
          <w:b/>
          <w:color w:val="000000"/>
          <w:sz w:val="24"/>
        </w:rPr>
        <w:t>2.4</w:t>
      </w:r>
      <w:r w:rsidRPr="00B67565">
        <w:rPr>
          <w:rFonts w:hint="eastAsia"/>
          <w:b/>
          <w:color w:val="000000"/>
          <w:sz w:val="24"/>
        </w:rPr>
        <w:t>、</w:t>
      </w:r>
      <w:r w:rsidRPr="00B67565">
        <w:rPr>
          <w:b/>
          <w:color w:val="000000"/>
          <w:sz w:val="24"/>
        </w:rPr>
        <w:t xml:space="preserve"> </w:t>
      </w:r>
      <w:r w:rsidRPr="00B67565">
        <w:rPr>
          <w:rFonts w:hint="eastAsia"/>
          <w:b/>
          <w:color w:val="000000"/>
          <w:sz w:val="24"/>
        </w:rPr>
        <w:t>技术服务要求及质保要求</w:t>
      </w:r>
    </w:p>
    <w:p w:rsidR="0062165F" w:rsidRPr="00B67565" w:rsidRDefault="0062165F" w:rsidP="0062165F">
      <w:pPr>
        <w:spacing w:line="360" w:lineRule="auto"/>
        <w:ind w:firstLineChars="200" w:firstLine="420"/>
        <w:rPr>
          <w:bCs/>
          <w:color w:val="000000"/>
          <w:szCs w:val="21"/>
        </w:rPr>
      </w:pPr>
      <w:r w:rsidRPr="00B67565">
        <w:rPr>
          <w:rFonts w:hint="eastAsia"/>
          <w:bCs/>
          <w:color w:val="000000"/>
          <w:szCs w:val="21"/>
        </w:rPr>
        <w:t>投标人须提供完整的售后服务，产品质保期不得低于</w:t>
      </w:r>
      <w:r w:rsidRPr="00B67565">
        <w:rPr>
          <w:bCs/>
          <w:color w:val="000000"/>
          <w:szCs w:val="21"/>
        </w:rPr>
        <w:t>1</w:t>
      </w:r>
      <w:r w:rsidRPr="00B67565">
        <w:rPr>
          <w:rFonts w:hint="eastAsia"/>
          <w:bCs/>
          <w:color w:val="000000"/>
          <w:szCs w:val="21"/>
        </w:rPr>
        <w:t>年，质保期内产品出现质量问题，厂家需</w:t>
      </w:r>
      <w:r w:rsidRPr="00B67565">
        <w:rPr>
          <w:bCs/>
          <w:color w:val="000000"/>
          <w:szCs w:val="21"/>
        </w:rPr>
        <w:t>48</w:t>
      </w:r>
      <w:r w:rsidRPr="00B67565">
        <w:rPr>
          <w:rFonts w:hint="eastAsia"/>
          <w:bCs/>
          <w:color w:val="000000"/>
          <w:szCs w:val="21"/>
        </w:rPr>
        <w:t>小时内派出相关维修人员来解决，并提供免费的维修维护服务。质保期过期</w:t>
      </w:r>
      <w:r w:rsidRPr="00B67565">
        <w:rPr>
          <w:rFonts w:hint="eastAsia"/>
          <w:bCs/>
          <w:color w:val="000000"/>
          <w:szCs w:val="21"/>
        </w:rPr>
        <w:lastRenderedPageBreak/>
        <w:t>后产品需继续提供维修和维护服务，配件与材料按照原合同价格执行，其他按市场价执行，且需</w:t>
      </w:r>
      <w:r w:rsidRPr="00B67565">
        <w:rPr>
          <w:bCs/>
          <w:color w:val="000000"/>
          <w:szCs w:val="21"/>
        </w:rPr>
        <w:t>48</w:t>
      </w:r>
      <w:r w:rsidRPr="00B67565">
        <w:rPr>
          <w:rFonts w:hint="eastAsia"/>
          <w:bCs/>
          <w:color w:val="000000"/>
          <w:szCs w:val="21"/>
        </w:rPr>
        <w:t>小时内及时响应和处理。</w:t>
      </w:r>
    </w:p>
    <w:p w:rsidR="0062165F" w:rsidRPr="00B67565" w:rsidRDefault="0062165F" w:rsidP="0062165F">
      <w:pPr>
        <w:spacing w:line="360" w:lineRule="auto"/>
        <w:ind w:firstLineChars="200" w:firstLine="420"/>
        <w:rPr>
          <w:bCs/>
          <w:color w:val="000000"/>
          <w:szCs w:val="21"/>
        </w:rPr>
      </w:pPr>
      <w:r w:rsidRPr="00B67565">
        <w:rPr>
          <w:bCs/>
          <w:color w:val="000000"/>
          <w:szCs w:val="21"/>
        </w:rPr>
        <w:t>1.</w:t>
      </w:r>
      <w:r w:rsidRPr="00B67565">
        <w:rPr>
          <w:rFonts w:hint="eastAsia"/>
          <w:bCs/>
          <w:color w:val="000000"/>
          <w:szCs w:val="21"/>
        </w:rPr>
        <w:t>质保要求</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产品通过交付验收后，质量保证期不得低于</w:t>
      </w:r>
      <w:r w:rsidRPr="00B67565">
        <w:rPr>
          <w:bCs/>
          <w:color w:val="000000"/>
          <w:szCs w:val="21"/>
        </w:rPr>
        <w:t>1</w:t>
      </w:r>
      <w:r w:rsidRPr="00B67565">
        <w:rPr>
          <w:rFonts w:hint="eastAsia"/>
          <w:bCs/>
          <w:color w:val="000000"/>
          <w:szCs w:val="21"/>
        </w:rPr>
        <w:t>年；</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乙方保证提供的设备经过正确制造、安装、调试及维护保养，并运行良好；</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在质保期内，乙方对由于设计、工艺或材料的缺陷而造成的任何缺陷或故障负全责，并对上述情况免费负责修理或更换有缺陷的零件；</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对超出质量保证期和质量保证范围的情况，乙方有义务对设备作有偿服务；</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技术服务</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乙方提供配套文件资料清单，负责支撑框架在加工、安装、调试过程中的现场技术指导；</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安装结束后，乙方负责对设备各项性能指标按规定的项目逐一测试，直到验收合格；</w:t>
      </w:r>
    </w:p>
    <w:p w:rsidR="0062165F" w:rsidRPr="00B67565" w:rsidRDefault="0062165F" w:rsidP="0062165F">
      <w:pPr>
        <w:numPr>
          <w:ilvl w:val="0"/>
          <w:numId w:val="1"/>
        </w:numPr>
        <w:spacing w:line="360" w:lineRule="auto"/>
        <w:rPr>
          <w:bCs/>
          <w:color w:val="000000"/>
          <w:szCs w:val="21"/>
        </w:rPr>
      </w:pPr>
      <w:r w:rsidRPr="00B67565">
        <w:rPr>
          <w:rFonts w:hint="eastAsia"/>
          <w:bCs/>
          <w:color w:val="000000"/>
          <w:szCs w:val="21"/>
        </w:rPr>
        <w:t>故障响应时间：</w:t>
      </w:r>
      <w:r w:rsidRPr="00B67565">
        <w:rPr>
          <w:bCs/>
          <w:color w:val="000000"/>
          <w:szCs w:val="21"/>
        </w:rPr>
        <w:t>48</w:t>
      </w:r>
      <w:r w:rsidRPr="00B67565">
        <w:rPr>
          <w:rFonts w:hint="eastAsia"/>
          <w:bCs/>
          <w:color w:val="000000"/>
          <w:szCs w:val="21"/>
        </w:rPr>
        <w:t>小时内到达现场维修处理已经发生的故障；</w:t>
      </w:r>
    </w:p>
    <w:p w:rsidR="0062165F" w:rsidRPr="00B67565" w:rsidRDefault="0062165F" w:rsidP="0062165F">
      <w:pPr>
        <w:adjustRightInd w:val="0"/>
        <w:snapToGrid w:val="0"/>
        <w:spacing w:beforeLines="50" w:before="156" w:line="360" w:lineRule="auto"/>
        <w:rPr>
          <w:b/>
          <w:color w:val="000000"/>
          <w:sz w:val="24"/>
        </w:rPr>
      </w:pPr>
      <w:r w:rsidRPr="00B67565">
        <w:rPr>
          <w:b/>
          <w:color w:val="000000"/>
          <w:sz w:val="24"/>
        </w:rPr>
        <w:t>2.5</w:t>
      </w:r>
      <w:r w:rsidRPr="00B67565">
        <w:rPr>
          <w:rFonts w:hint="eastAsia"/>
          <w:b/>
          <w:color w:val="000000"/>
          <w:sz w:val="24"/>
        </w:rPr>
        <w:t>、验收标准及验收程序</w:t>
      </w:r>
      <w:r w:rsidRPr="00B67565">
        <w:rPr>
          <w:b/>
          <w:color w:val="000000"/>
          <w:sz w:val="24"/>
        </w:rPr>
        <w:tab/>
      </w:r>
    </w:p>
    <w:p w:rsidR="0062165F" w:rsidRPr="00B67565" w:rsidRDefault="0062165F" w:rsidP="0062165F">
      <w:pPr>
        <w:autoSpaceDE w:val="0"/>
        <w:autoSpaceDN w:val="0"/>
        <w:adjustRightInd w:val="0"/>
        <w:spacing w:line="360" w:lineRule="auto"/>
        <w:ind w:firstLineChars="200" w:firstLine="420"/>
        <w:jc w:val="left"/>
        <w:rPr>
          <w:bCs/>
          <w:color w:val="000000"/>
          <w:szCs w:val="21"/>
        </w:rPr>
      </w:pPr>
      <w:r w:rsidRPr="00B67565">
        <w:rPr>
          <w:bCs/>
          <w:color w:val="000000"/>
          <w:szCs w:val="21"/>
        </w:rPr>
        <w:t>1.</w:t>
      </w:r>
      <w:r w:rsidRPr="00B67565">
        <w:rPr>
          <w:rFonts w:hint="eastAsia"/>
          <w:bCs/>
          <w:color w:val="000000"/>
          <w:szCs w:val="21"/>
        </w:rPr>
        <w:t>验收指标：参看表</w:t>
      </w:r>
      <w:r w:rsidRPr="00B67565">
        <w:rPr>
          <w:bCs/>
          <w:color w:val="000000"/>
          <w:szCs w:val="21"/>
        </w:rPr>
        <w:t xml:space="preserve"> 1</w:t>
      </w:r>
      <w:r w:rsidRPr="00B67565">
        <w:rPr>
          <w:rFonts w:hint="eastAsia"/>
          <w:bCs/>
          <w:color w:val="000000"/>
          <w:szCs w:val="21"/>
        </w:rPr>
        <w:t>主要性能参数和设计指标。</w:t>
      </w:r>
    </w:p>
    <w:p w:rsidR="0062165F" w:rsidRPr="00B67565" w:rsidRDefault="0062165F" w:rsidP="0062165F">
      <w:pPr>
        <w:spacing w:line="360" w:lineRule="auto"/>
        <w:ind w:firstLineChars="200" w:firstLine="420"/>
        <w:jc w:val="left"/>
        <w:rPr>
          <w:bCs/>
          <w:color w:val="000000"/>
          <w:szCs w:val="21"/>
        </w:rPr>
      </w:pPr>
      <w:r w:rsidRPr="00B67565">
        <w:rPr>
          <w:bCs/>
          <w:color w:val="000000"/>
          <w:szCs w:val="21"/>
        </w:rPr>
        <w:t>2.</w:t>
      </w:r>
      <w:r w:rsidRPr="00B67565">
        <w:rPr>
          <w:rFonts w:hint="eastAsia"/>
          <w:bCs/>
          <w:color w:val="000000"/>
          <w:szCs w:val="21"/>
        </w:rPr>
        <w:t>验收主要步骤：</w:t>
      </w:r>
    </w:p>
    <w:p w:rsidR="0062165F" w:rsidRPr="00B67565" w:rsidRDefault="0062165F" w:rsidP="0062165F">
      <w:pPr>
        <w:spacing w:line="360" w:lineRule="auto"/>
        <w:ind w:firstLineChars="200" w:firstLine="420"/>
        <w:jc w:val="left"/>
        <w:rPr>
          <w:bCs/>
          <w:color w:val="000000"/>
          <w:szCs w:val="21"/>
        </w:rPr>
      </w:pPr>
      <w:r w:rsidRPr="00B67565">
        <w:rPr>
          <w:rFonts w:hint="eastAsia"/>
          <w:bCs/>
          <w:color w:val="000000"/>
          <w:szCs w:val="21"/>
        </w:rPr>
        <w:t>验收过程分为过程验收、出厂验收（预验收）、交付验收三个阶段。</w:t>
      </w:r>
    </w:p>
    <w:p w:rsidR="0062165F" w:rsidRPr="00B67565" w:rsidRDefault="0062165F" w:rsidP="0062165F">
      <w:pPr>
        <w:spacing w:line="360" w:lineRule="auto"/>
        <w:ind w:firstLineChars="200" w:firstLine="420"/>
        <w:jc w:val="left"/>
        <w:rPr>
          <w:bCs/>
          <w:color w:val="000000"/>
          <w:szCs w:val="21"/>
        </w:rPr>
      </w:pPr>
      <w:r w:rsidRPr="00B67565">
        <w:rPr>
          <w:rFonts w:hint="eastAsia"/>
          <w:bCs/>
          <w:color w:val="000000"/>
          <w:szCs w:val="21"/>
        </w:rPr>
        <w:t>（</w:t>
      </w:r>
      <w:r w:rsidRPr="00B67565">
        <w:rPr>
          <w:bCs/>
          <w:color w:val="000000"/>
          <w:szCs w:val="21"/>
        </w:rPr>
        <w:t>1</w:t>
      </w:r>
      <w:r w:rsidRPr="00B67565">
        <w:rPr>
          <w:rFonts w:hint="eastAsia"/>
          <w:bCs/>
          <w:color w:val="000000"/>
          <w:szCs w:val="21"/>
        </w:rPr>
        <w:t>）过程验收</w:t>
      </w:r>
    </w:p>
    <w:p w:rsidR="0062165F" w:rsidRPr="00B67565" w:rsidRDefault="0062165F" w:rsidP="0062165F">
      <w:pPr>
        <w:spacing w:line="360" w:lineRule="auto"/>
        <w:ind w:firstLineChars="200" w:firstLine="420"/>
        <w:jc w:val="left"/>
        <w:rPr>
          <w:bCs/>
          <w:color w:val="000000"/>
          <w:szCs w:val="21"/>
        </w:rPr>
      </w:pPr>
      <w:r w:rsidRPr="00B67565">
        <w:rPr>
          <w:rFonts w:hint="eastAsia"/>
          <w:bCs/>
          <w:color w:val="000000"/>
          <w:szCs w:val="21"/>
        </w:rPr>
        <w:t>甲方可以设置强制检验点，所有强制检验点以及关键项目均为本项目过程验收项目。过程验收项目组由甲方、乙方共同组成，验收完成后形成验收记录并留存，作为最终验收文件交付。</w:t>
      </w:r>
    </w:p>
    <w:p w:rsidR="0062165F" w:rsidRPr="00B67565" w:rsidRDefault="0062165F" w:rsidP="0062165F">
      <w:pPr>
        <w:spacing w:line="360" w:lineRule="auto"/>
        <w:ind w:firstLineChars="200" w:firstLine="420"/>
        <w:jc w:val="left"/>
        <w:rPr>
          <w:bCs/>
          <w:color w:val="000000"/>
          <w:szCs w:val="21"/>
        </w:rPr>
      </w:pPr>
      <w:r w:rsidRPr="00B67565">
        <w:rPr>
          <w:rFonts w:hint="eastAsia"/>
          <w:bCs/>
          <w:color w:val="000000"/>
          <w:szCs w:val="21"/>
        </w:rPr>
        <w:t>（</w:t>
      </w:r>
      <w:r w:rsidRPr="00B67565">
        <w:rPr>
          <w:bCs/>
          <w:color w:val="000000"/>
          <w:szCs w:val="21"/>
        </w:rPr>
        <w:t>2</w:t>
      </w:r>
      <w:r w:rsidRPr="00B67565">
        <w:rPr>
          <w:rFonts w:hint="eastAsia"/>
          <w:bCs/>
          <w:color w:val="000000"/>
          <w:szCs w:val="21"/>
        </w:rPr>
        <w:t>）预验收</w:t>
      </w:r>
    </w:p>
    <w:p w:rsidR="0062165F" w:rsidRPr="00B67565" w:rsidRDefault="0062165F" w:rsidP="0062165F">
      <w:pPr>
        <w:numPr>
          <w:ilvl w:val="0"/>
          <w:numId w:val="2"/>
        </w:numPr>
        <w:spacing w:line="360" w:lineRule="auto"/>
        <w:jc w:val="left"/>
        <w:rPr>
          <w:bCs/>
          <w:color w:val="000000"/>
          <w:szCs w:val="21"/>
        </w:rPr>
      </w:pPr>
      <w:r w:rsidRPr="00B67565">
        <w:rPr>
          <w:rFonts w:hint="eastAsia"/>
          <w:bCs/>
          <w:color w:val="000000"/>
          <w:szCs w:val="21"/>
        </w:rPr>
        <w:t>验收地点：设备加工现场；</w:t>
      </w:r>
    </w:p>
    <w:p w:rsidR="0062165F" w:rsidRPr="00B67565" w:rsidRDefault="0062165F" w:rsidP="0062165F">
      <w:pPr>
        <w:numPr>
          <w:ilvl w:val="0"/>
          <w:numId w:val="2"/>
        </w:numPr>
        <w:spacing w:line="360" w:lineRule="auto"/>
        <w:jc w:val="left"/>
        <w:rPr>
          <w:bCs/>
          <w:color w:val="000000"/>
          <w:szCs w:val="21"/>
        </w:rPr>
      </w:pPr>
      <w:r w:rsidRPr="00B67565">
        <w:rPr>
          <w:rFonts w:hint="eastAsia"/>
          <w:bCs/>
          <w:color w:val="000000"/>
          <w:szCs w:val="21"/>
        </w:rPr>
        <w:t>验收内容：按验收指标，验收设备结构尺寸、焊缝漏率、总漏率、射线检测结果等；设备齐套情况；</w:t>
      </w:r>
    </w:p>
    <w:p w:rsidR="0062165F" w:rsidRPr="00B67565" w:rsidRDefault="0062165F" w:rsidP="0062165F">
      <w:pPr>
        <w:numPr>
          <w:ilvl w:val="0"/>
          <w:numId w:val="2"/>
        </w:numPr>
        <w:spacing w:line="360" w:lineRule="auto"/>
        <w:jc w:val="left"/>
        <w:rPr>
          <w:bCs/>
          <w:color w:val="000000"/>
          <w:szCs w:val="21"/>
        </w:rPr>
      </w:pPr>
      <w:r w:rsidRPr="00B67565">
        <w:rPr>
          <w:rFonts w:hint="eastAsia"/>
          <w:bCs/>
          <w:color w:val="000000"/>
          <w:szCs w:val="21"/>
        </w:rPr>
        <w:t>依据文件：技术方案、技术要求、详细设计报告、设计图纸等；</w:t>
      </w:r>
    </w:p>
    <w:p w:rsidR="0062165F" w:rsidRPr="00B67565" w:rsidRDefault="0062165F" w:rsidP="0062165F">
      <w:pPr>
        <w:numPr>
          <w:ilvl w:val="0"/>
          <w:numId w:val="2"/>
        </w:numPr>
        <w:spacing w:line="360" w:lineRule="auto"/>
        <w:jc w:val="left"/>
        <w:rPr>
          <w:bCs/>
          <w:color w:val="000000"/>
          <w:szCs w:val="21"/>
        </w:rPr>
      </w:pPr>
      <w:r w:rsidRPr="00B67565">
        <w:rPr>
          <w:rFonts w:hint="eastAsia"/>
          <w:bCs/>
          <w:color w:val="000000"/>
          <w:szCs w:val="21"/>
        </w:rPr>
        <w:t>交付文件：焊缝漏率检测报告、射线检测报告、材料证明报告、现场测试报告；</w:t>
      </w:r>
    </w:p>
    <w:p w:rsidR="0062165F" w:rsidRPr="00B67565" w:rsidRDefault="0062165F" w:rsidP="0062165F">
      <w:pPr>
        <w:numPr>
          <w:ilvl w:val="0"/>
          <w:numId w:val="2"/>
        </w:numPr>
        <w:spacing w:line="360" w:lineRule="auto"/>
        <w:jc w:val="left"/>
        <w:rPr>
          <w:bCs/>
          <w:color w:val="000000"/>
          <w:szCs w:val="21"/>
        </w:rPr>
      </w:pPr>
      <w:bookmarkStart w:id="8" w:name="_Hlk13648539"/>
      <w:r w:rsidRPr="00B67565">
        <w:rPr>
          <w:rFonts w:hint="eastAsia"/>
          <w:bCs/>
          <w:color w:val="000000"/>
          <w:szCs w:val="21"/>
        </w:rPr>
        <w:t>厂家需提供验收设备和必要的部件和设备如盲板、检漏设备、密封圈等。</w:t>
      </w:r>
    </w:p>
    <w:bookmarkEnd w:id="8"/>
    <w:p w:rsidR="0062165F" w:rsidRPr="00B67565" w:rsidRDefault="0062165F" w:rsidP="0062165F">
      <w:pPr>
        <w:spacing w:line="360" w:lineRule="auto"/>
        <w:ind w:firstLineChars="200" w:firstLine="420"/>
        <w:jc w:val="left"/>
        <w:rPr>
          <w:bCs/>
          <w:color w:val="000000"/>
          <w:szCs w:val="21"/>
        </w:rPr>
      </w:pPr>
      <w:r w:rsidRPr="00B67565">
        <w:rPr>
          <w:rFonts w:hint="eastAsia"/>
          <w:bCs/>
          <w:color w:val="000000"/>
          <w:szCs w:val="21"/>
        </w:rPr>
        <w:lastRenderedPageBreak/>
        <w:t>（</w:t>
      </w:r>
      <w:r w:rsidRPr="00B67565">
        <w:rPr>
          <w:bCs/>
          <w:color w:val="000000"/>
          <w:szCs w:val="21"/>
        </w:rPr>
        <w:t>3</w:t>
      </w:r>
      <w:r w:rsidRPr="00B67565">
        <w:rPr>
          <w:rFonts w:hint="eastAsia"/>
          <w:bCs/>
          <w:color w:val="000000"/>
          <w:szCs w:val="21"/>
        </w:rPr>
        <w:t>）交付验收</w:t>
      </w:r>
    </w:p>
    <w:p w:rsidR="0062165F" w:rsidRPr="00B67565" w:rsidRDefault="0062165F" w:rsidP="0062165F">
      <w:pPr>
        <w:numPr>
          <w:ilvl w:val="0"/>
          <w:numId w:val="3"/>
        </w:numPr>
        <w:spacing w:line="360" w:lineRule="auto"/>
        <w:jc w:val="left"/>
        <w:rPr>
          <w:bCs/>
          <w:color w:val="000000"/>
          <w:szCs w:val="21"/>
        </w:rPr>
      </w:pPr>
      <w:r w:rsidRPr="00B67565">
        <w:rPr>
          <w:rFonts w:hint="eastAsia"/>
          <w:bCs/>
          <w:color w:val="000000"/>
          <w:szCs w:val="21"/>
        </w:rPr>
        <w:t>验收地点：甲方设备安装现场，乙方需要将所有部件就位具备验收条件。乙方需提前向甲方提出验收所需的条件及设备，甲方无法提供的条件或设备乙方需自行解决；</w:t>
      </w:r>
    </w:p>
    <w:p w:rsidR="0062165F" w:rsidRPr="00B67565" w:rsidRDefault="0062165F" w:rsidP="0062165F">
      <w:pPr>
        <w:numPr>
          <w:ilvl w:val="0"/>
          <w:numId w:val="3"/>
        </w:numPr>
        <w:spacing w:line="360" w:lineRule="auto"/>
        <w:jc w:val="left"/>
        <w:rPr>
          <w:bCs/>
          <w:color w:val="000000"/>
          <w:szCs w:val="21"/>
        </w:rPr>
      </w:pPr>
      <w:r w:rsidRPr="00B67565">
        <w:rPr>
          <w:rFonts w:hint="eastAsia"/>
          <w:bCs/>
          <w:color w:val="000000"/>
          <w:szCs w:val="21"/>
        </w:rPr>
        <w:t>验收内容：部件配套情况检查；部件外观几何尺寸检测；法兰水路打压测试；漏率检测等；</w:t>
      </w:r>
    </w:p>
    <w:p w:rsidR="0062165F" w:rsidRPr="00B67565" w:rsidRDefault="0062165F" w:rsidP="0062165F">
      <w:pPr>
        <w:numPr>
          <w:ilvl w:val="0"/>
          <w:numId w:val="3"/>
        </w:numPr>
        <w:spacing w:line="360" w:lineRule="auto"/>
        <w:jc w:val="left"/>
        <w:rPr>
          <w:bCs/>
          <w:color w:val="000000"/>
          <w:szCs w:val="21"/>
        </w:rPr>
      </w:pPr>
      <w:r w:rsidRPr="00B67565">
        <w:rPr>
          <w:rFonts w:hint="eastAsia"/>
          <w:bCs/>
          <w:color w:val="000000"/>
          <w:szCs w:val="21"/>
        </w:rPr>
        <w:t>依据文件：技术要求、详细设计报告、设计图纸等、招标文件；</w:t>
      </w:r>
    </w:p>
    <w:p w:rsidR="0062165F" w:rsidRPr="00B67565" w:rsidRDefault="0062165F" w:rsidP="0062165F">
      <w:pPr>
        <w:numPr>
          <w:ilvl w:val="0"/>
          <w:numId w:val="3"/>
        </w:numPr>
        <w:spacing w:line="360" w:lineRule="auto"/>
        <w:jc w:val="left"/>
        <w:rPr>
          <w:bCs/>
          <w:color w:val="000000"/>
          <w:szCs w:val="21"/>
        </w:rPr>
      </w:pPr>
      <w:r w:rsidRPr="00B67565">
        <w:rPr>
          <w:rFonts w:hint="eastAsia"/>
          <w:bCs/>
          <w:color w:val="000000"/>
          <w:szCs w:val="21"/>
        </w:rPr>
        <w:t>需要交付文件：</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color w:val="000000"/>
          <w:kern w:val="0"/>
          <w:szCs w:val="21"/>
          <w:lang w:val="x-none" w:eastAsia="x-none"/>
        </w:rPr>
      </w:pPr>
      <w:proofErr w:type="spellStart"/>
      <w:r w:rsidRPr="00B67565">
        <w:rPr>
          <w:rFonts w:ascii="宋体" w:hAnsi="宋体" w:hint="eastAsia"/>
          <w:color w:val="000000"/>
          <w:kern w:val="0"/>
          <w:szCs w:val="21"/>
          <w:lang w:val="x-none" w:eastAsia="x-none"/>
        </w:rPr>
        <w:t>详细设计报告，产品安装方案及评审文件</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相关设计图纸（可包括：零件图、装配图、布置图、系统图等</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系统关键件、易损件、关键原材料的检测报告或试验报告</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乙方外购重要部件的合格证、说明书、装箱单等随机文件</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漏率检测报告</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产品合格证明</w:t>
      </w:r>
      <w:proofErr w:type="spellEnd"/>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r w:rsidRPr="00B67565">
        <w:rPr>
          <w:rFonts w:ascii="宋体" w:hAnsi="宋体" w:hint="eastAsia"/>
          <w:color w:val="000000"/>
          <w:kern w:val="0"/>
          <w:szCs w:val="21"/>
          <w:lang w:val="x-none"/>
        </w:rPr>
        <w:t>产品尺寸及公差检测报告</w:t>
      </w:r>
      <w:r w:rsidRPr="00B67565">
        <w:rPr>
          <w:rFonts w:ascii="宋体" w:hAnsi="宋体" w:hint="eastAsia"/>
          <w:color w:val="000000"/>
          <w:kern w:val="0"/>
          <w:szCs w:val="21"/>
          <w:lang w:val="x-none" w:eastAsia="x-none"/>
        </w:rPr>
        <w:t>；</w:t>
      </w:r>
    </w:p>
    <w:p w:rsidR="0062165F" w:rsidRPr="00B67565" w:rsidRDefault="0062165F" w:rsidP="0062165F">
      <w:pPr>
        <w:numPr>
          <w:ilvl w:val="0"/>
          <w:numId w:val="4"/>
        </w:numPr>
        <w:autoSpaceDE w:val="0"/>
        <w:autoSpaceDN w:val="0"/>
        <w:adjustRightInd w:val="0"/>
        <w:snapToGrid w:val="0"/>
        <w:spacing w:line="360" w:lineRule="auto"/>
        <w:ind w:firstLineChars="300" w:firstLine="630"/>
        <w:rPr>
          <w:rFonts w:ascii="宋体" w:hAnsi="宋体" w:hint="eastAsia"/>
          <w:color w:val="000000"/>
          <w:kern w:val="0"/>
          <w:szCs w:val="21"/>
          <w:lang w:val="x-none" w:eastAsia="x-none"/>
        </w:rPr>
      </w:pPr>
      <w:proofErr w:type="spellStart"/>
      <w:r w:rsidRPr="00B67565">
        <w:rPr>
          <w:rFonts w:ascii="宋体" w:hAnsi="宋体" w:hint="eastAsia"/>
          <w:color w:val="000000"/>
          <w:kern w:val="0"/>
          <w:szCs w:val="21"/>
          <w:lang w:val="x-none" w:eastAsia="x-none"/>
        </w:rPr>
        <w:t>研制过程中双方协商确定需要补充提供的其它资料</w:t>
      </w:r>
      <w:proofErr w:type="spellEnd"/>
      <w:r w:rsidRPr="00B67565">
        <w:rPr>
          <w:rFonts w:ascii="宋体" w:hAnsi="宋体" w:hint="eastAsia"/>
          <w:color w:val="000000"/>
          <w:kern w:val="0"/>
          <w:szCs w:val="21"/>
          <w:lang w:val="x-none" w:eastAsia="x-none"/>
        </w:rPr>
        <w:t>。</w:t>
      </w:r>
    </w:p>
    <w:p w:rsidR="0062165F" w:rsidRPr="00B67565" w:rsidRDefault="0062165F" w:rsidP="0062165F">
      <w:pPr>
        <w:spacing w:line="360" w:lineRule="auto"/>
        <w:ind w:firstLineChars="200" w:firstLine="420"/>
        <w:jc w:val="left"/>
        <w:rPr>
          <w:rFonts w:hint="eastAsia"/>
          <w:bCs/>
          <w:color w:val="000000"/>
          <w:szCs w:val="21"/>
        </w:rPr>
      </w:pPr>
      <w:r w:rsidRPr="00B67565">
        <w:rPr>
          <w:bCs/>
          <w:color w:val="000000"/>
          <w:szCs w:val="21"/>
        </w:rPr>
        <w:t>3.</w:t>
      </w:r>
      <w:r w:rsidRPr="00B67565">
        <w:rPr>
          <w:rFonts w:hint="eastAsia"/>
          <w:bCs/>
          <w:color w:val="000000"/>
          <w:szCs w:val="21"/>
        </w:rPr>
        <w:t>验收方法：</w:t>
      </w:r>
    </w:p>
    <w:p w:rsidR="0062165F" w:rsidRPr="00B67565" w:rsidRDefault="0062165F" w:rsidP="0062165F">
      <w:pPr>
        <w:spacing w:line="360" w:lineRule="auto"/>
        <w:ind w:firstLineChars="200" w:firstLine="420"/>
        <w:jc w:val="left"/>
        <w:rPr>
          <w:bCs/>
          <w:color w:val="000000"/>
          <w:szCs w:val="21"/>
        </w:rPr>
      </w:pPr>
      <w:r w:rsidRPr="00B67565">
        <w:rPr>
          <w:bCs/>
          <w:color w:val="000000"/>
          <w:szCs w:val="21"/>
        </w:rPr>
        <w:t>1</w:t>
      </w:r>
      <w:r w:rsidRPr="00B67565">
        <w:rPr>
          <w:rFonts w:hint="eastAsia"/>
          <w:bCs/>
          <w:color w:val="000000"/>
          <w:szCs w:val="21"/>
        </w:rPr>
        <w:t>）按照图纸要求验收产品加工精度、粗糙度、焊缝是否均匀等，验收标准参看技术方案、技术标准和图纸技术标准。</w:t>
      </w:r>
    </w:p>
    <w:p w:rsidR="0062165F" w:rsidRPr="00B67565" w:rsidRDefault="0062165F" w:rsidP="0062165F">
      <w:pPr>
        <w:spacing w:line="360" w:lineRule="auto"/>
        <w:ind w:firstLineChars="200" w:firstLine="420"/>
        <w:jc w:val="left"/>
        <w:rPr>
          <w:color w:val="000000"/>
          <w:kern w:val="0"/>
          <w:szCs w:val="21"/>
        </w:rPr>
      </w:pPr>
      <w:r w:rsidRPr="00B67565">
        <w:rPr>
          <w:bCs/>
          <w:color w:val="000000"/>
          <w:szCs w:val="21"/>
        </w:rPr>
        <w:t>2</w:t>
      </w:r>
      <w:r w:rsidRPr="00B67565">
        <w:rPr>
          <w:rFonts w:hint="eastAsia"/>
          <w:bCs/>
          <w:color w:val="000000"/>
          <w:szCs w:val="21"/>
        </w:rPr>
        <w:t>）所有图纸要求检漏的产品必须检漏，单个零件</w:t>
      </w:r>
      <w:r w:rsidRPr="00B67565">
        <w:rPr>
          <w:rFonts w:hint="eastAsia"/>
          <w:color w:val="000000"/>
          <w:szCs w:val="21"/>
        </w:rPr>
        <w:t>漏率不大于</w:t>
      </w:r>
      <w:r w:rsidRPr="00B67565">
        <w:rPr>
          <w:bCs/>
          <w:color w:val="000000"/>
          <w:szCs w:val="21"/>
        </w:rPr>
        <w:t>5.0×10</w:t>
      </w:r>
      <w:r w:rsidRPr="00B67565">
        <w:rPr>
          <w:bCs/>
          <w:color w:val="000000"/>
          <w:szCs w:val="21"/>
          <w:vertAlign w:val="superscript"/>
        </w:rPr>
        <w:t>-10</w:t>
      </w:r>
      <w:r w:rsidRPr="00B67565">
        <w:rPr>
          <w:color w:val="000000"/>
          <w:szCs w:val="21"/>
        </w:rPr>
        <w:t xml:space="preserve"> Pa·m</w:t>
      </w:r>
      <w:r w:rsidRPr="00B67565">
        <w:rPr>
          <w:color w:val="000000"/>
          <w:szCs w:val="21"/>
          <w:vertAlign w:val="superscript"/>
        </w:rPr>
        <w:t>3</w:t>
      </w:r>
      <w:r w:rsidRPr="00B67565">
        <w:rPr>
          <w:color w:val="000000"/>
          <w:szCs w:val="21"/>
        </w:rPr>
        <w:t>/s</w:t>
      </w:r>
      <w:r w:rsidRPr="00B67565">
        <w:rPr>
          <w:rFonts w:hint="eastAsia"/>
          <w:color w:val="000000"/>
          <w:kern w:val="0"/>
          <w:szCs w:val="21"/>
        </w:rPr>
        <w:t>视为合格。</w:t>
      </w:r>
    </w:p>
    <w:p w:rsidR="0062165F" w:rsidRPr="00B67565" w:rsidRDefault="0062165F" w:rsidP="0062165F">
      <w:pPr>
        <w:spacing w:line="360" w:lineRule="auto"/>
        <w:ind w:firstLineChars="200" w:firstLine="420"/>
        <w:jc w:val="left"/>
        <w:rPr>
          <w:color w:val="000000"/>
          <w:szCs w:val="21"/>
        </w:rPr>
      </w:pPr>
      <w:r w:rsidRPr="00B67565">
        <w:rPr>
          <w:rFonts w:hint="eastAsia"/>
          <w:color w:val="000000"/>
          <w:kern w:val="0"/>
          <w:szCs w:val="21"/>
        </w:rPr>
        <w:t>部分水路需要打压</w:t>
      </w:r>
      <w:r w:rsidRPr="00B67565">
        <w:rPr>
          <w:color w:val="000000"/>
          <w:kern w:val="0"/>
          <w:szCs w:val="21"/>
        </w:rPr>
        <w:t>1MPa</w:t>
      </w:r>
      <w:r w:rsidRPr="00B67565">
        <w:rPr>
          <w:rFonts w:hint="eastAsia"/>
          <w:color w:val="000000"/>
          <w:kern w:val="0"/>
          <w:szCs w:val="21"/>
        </w:rPr>
        <w:t>（参看图纸），其它带水管部件</w:t>
      </w:r>
      <w:proofErr w:type="gramStart"/>
      <w:r w:rsidRPr="00B67565">
        <w:rPr>
          <w:rFonts w:hint="eastAsia"/>
          <w:color w:val="000000"/>
          <w:kern w:val="0"/>
          <w:szCs w:val="21"/>
        </w:rPr>
        <w:t>需打氦压</w:t>
      </w:r>
      <w:proofErr w:type="gramEnd"/>
      <w:r w:rsidRPr="00B67565">
        <w:rPr>
          <w:color w:val="000000"/>
          <w:szCs w:val="21"/>
        </w:rPr>
        <w:t>1MPa</w:t>
      </w:r>
      <w:r w:rsidRPr="00B67565">
        <w:rPr>
          <w:rFonts w:hint="eastAsia"/>
          <w:color w:val="000000"/>
          <w:szCs w:val="21"/>
        </w:rPr>
        <w:t>以上，在</w:t>
      </w:r>
      <w:r w:rsidRPr="00B67565">
        <w:rPr>
          <w:color w:val="000000"/>
          <w:szCs w:val="21"/>
        </w:rPr>
        <w:t>4L</w:t>
      </w:r>
      <w:r w:rsidRPr="00B67565">
        <w:rPr>
          <w:rFonts w:hint="eastAsia"/>
          <w:color w:val="000000"/>
          <w:szCs w:val="21"/>
        </w:rPr>
        <w:t>机械泵分流情况下真空漏率不大于</w:t>
      </w:r>
      <w:r w:rsidRPr="00B67565">
        <w:rPr>
          <w:bCs/>
          <w:color w:val="000000"/>
          <w:szCs w:val="21"/>
        </w:rPr>
        <w:t>1.0×10</w:t>
      </w:r>
      <w:r w:rsidRPr="00B67565">
        <w:rPr>
          <w:bCs/>
          <w:color w:val="000000"/>
          <w:szCs w:val="21"/>
          <w:vertAlign w:val="superscript"/>
        </w:rPr>
        <w:t>-9</w:t>
      </w:r>
      <w:r w:rsidRPr="00B67565">
        <w:rPr>
          <w:color w:val="000000"/>
          <w:szCs w:val="21"/>
        </w:rPr>
        <w:t xml:space="preserve"> Pa·m</w:t>
      </w:r>
      <w:r w:rsidRPr="00B67565">
        <w:rPr>
          <w:color w:val="000000"/>
          <w:szCs w:val="21"/>
          <w:vertAlign w:val="superscript"/>
        </w:rPr>
        <w:t>3</w:t>
      </w:r>
      <w:r w:rsidRPr="00B67565">
        <w:rPr>
          <w:color w:val="000000"/>
          <w:szCs w:val="21"/>
        </w:rPr>
        <w:t>/s</w:t>
      </w:r>
      <w:r w:rsidRPr="00B67565">
        <w:rPr>
          <w:rFonts w:hint="eastAsia"/>
          <w:color w:val="000000"/>
          <w:szCs w:val="21"/>
        </w:rPr>
        <w:t>视为合格。</w:t>
      </w:r>
    </w:p>
    <w:p w:rsidR="0062165F" w:rsidRPr="00B67565" w:rsidRDefault="0062165F" w:rsidP="0062165F">
      <w:pPr>
        <w:spacing w:line="360" w:lineRule="auto"/>
        <w:ind w:firstLineChars="200" w:firstLine="420"/>
        <w:jc w:val="left"/>
        <w:rPr>
          <w:b/>
          <w:color w:val="000000"/>
          <w:sz w:val="24"/>
        </w:rPr>
      </w:pPr>
      <w:r w:rsidRPr="00B67565">
        <w:rPr>
          <w:bCs/>
          <w:color w:val="000000"/>
          <w:szCs w:val="21"/>
        </w:rPr>
        <w:t>3</w:t>
      </w:r>
      <w:r w:rsidRPr="00B67565">
        <w:rPr>
          <w:rFonts w:hint="eastAsia"/>
          <w:bCs/>
          <w:color w:val="000000"/>
          <w:szCs w:val="21"/>
        </w:rPr>
        <w:t>）所有检漏工装和设备及人员由投标方提供，不得另收取费用。最终产品需提供检漏报告和产品合格证明。</w:t>
      </w:r>
    </w:p>
    <w:p w:rsidR="0062165F" w:rsidRPr="00B67565" w:rsidRDefault="0062165F" w:rsidP="0062165F">
      <w:pPr>
        <w:adjustRightInd w:val="0"/>
        <w:snapToGrid w:val="0"/>
        <w:spacing w:beforeLines="50" w:before="156" w:line="360" w:lineRule="auto"/>
        <w:rPr>
          <w:rFonts w:hint="eastAsia"/>
          <w:b/>
          <w:color w:val="000000"/>
          <w:sz w:val="24"/>
        </w:rPr>
      </w:pPr>
    </w:p>
    <w:p w:rsidR="0062165F" w:rsidRPr="0062165F" w:rsidRDefault="0062165F" w:rsidP="0062165F">
      <w:bookmarkStart w:id="9" w:name="_GoBack"/>
      <w:bookmarkEnd w:id="0"/>
      <w:bookmarkEnd w:id="9"/>
    </w:p>
    <w:sectPr w:rsidR="0062165F" w:rsidRPr="00621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45D"/>
    <w:multiLevelType w:val="hybridMultilevel"/>
    <w:tmpl w:val="E792742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2" w15:restartNumberingAfterBreak="0">
    <w:nsid w:val="680C5208"/>
    <w:multiLevelType w:val="hybridMultilevel"/>
    <w:tmpl w:val="841803DA"/>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77C17FC3"/>
    <w:multiLevelType w:val="hybridMultilevel"/>
    <w:tmpl w:val="78C8EE58"/>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5F"/>
    <w:rsid w:val="0062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7433D-E6A9-4A76-8867-32CF1519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65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165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2165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62165F"/>
    <w:rPr>
      <w:rFonts w:asciiTheme="majorHAnsi" w:eastAsiaTheme="majorEastAsia" w:hAnsiTheme="majorHAnsi" w:cstheme="majorBidi"/>
      <w:b/>
      <w:bCs/>
      <w:sz w:val="32"/>
      <w:szCs w:val="32"/>
    </w:rPr>
  </w:style>
  <w:style w:type="character" w:styleId="a3">
    <w:name w:val="Hyperlink"/>
    <w:uiPriority w:val="99"/>
    <w:rsid w:val="0062165F"/>
    <w:rPr>
      <w:color w:val="0000FF"/>
      <w:u w:val="single"/>
    </w:rPr>
  </w:style>
  <w:style w:type="character" w:customStyle="1" w:styleId="2CharChar">
    <w:name w:val="标题 2 Char Char"/>
    <w:rsid w:val="0062165F"/>
    <w:rPr>
      <w:rFonts w:ascii="Arial" w:eastAsia="黑体" w:hAnsi="Arial" w:cs="Times New Roman"/>
      <w:b/>
      <w:bCs/>
      <w:kern w:val="2"/>
      <w:sz w:val="32"/>
      <w:szCs w:val="32"/>
      <w:lang w:val="en-US" w:eastAsia="zh-CN" w:bidi="ar-SA"/>
    </w:rPr>
  </w:style>
  <w:style w:type="character" w:customStyle="1" w:styleId="2Char">
    <w:name w:val="标题 2 Char"/>
    <w:link w:val="2"/>
    <w:uiPriority w:val="9"/>
    <w:rsid w:val="0062165F"/>
    <w:rPr>
      <w:rFonts w:ascii="Cambria" w:eastAsia="宋体" w:hAnsi="Cambria" w:cs="Times New Roman"/>
      <w:b/>
      <w:bCs/>
      <w:sz w:val="32"/>
      <w:szCs w:val="32"/>
    </w:rPr>
  </w:style>
  <w:style w:type="character" w:customStyle="1" w:styleId="10">
    <w:name w:val="标题 1 字符"/>
    <w:basedOn w:val="a0"/>
    <w:uiPriority w:val="9"/>
    <w:rsid w:val="0062165F"/>
    <w:rPr>
      <w:rFonts w:ascii="Times New Roman" w:eastAsia="宋体" w:hAnsi="Times New Roman" w:cs="Times New Roman"/>
      <w:b/>
      <w:bCs/>
      <w:kern w:val="44"/>
      <w:sz w:val="44"/>
      <w:szCs w:val="44"/>
    </w:rPr>
  </w:style>
  <w:style w:type="character" w:customStyle="1" w:styleId="1Char">
    <w:name w:val="标题 1 Char"/>
    <w:link w:val="1"/>
    <w:uiPriority w:val="9"/>
    <w:qFormat/>
    <w:rsid w:val="0062165F"/>
    <w:rPr>
      <w:rFonts w:ascii="Times New Roman" w:eastAsia="宋体" w:hAnsi="Times New Roman" w:cs="Times New Roman"/>
      <w:b/>
      <w:bCs/>
      <w:kern w:val="44"/>
      <w:sz w:val="44"/>
      <w:szCs w:val="44"/>
    </w:rPr>
  </w:style>
  <w:style w:type="paragraph" w:styleId="a4">
    <w:name w:val="caption"/>
    <w:aliases w:val="图,题注Figure,图片题注"/>
    <w:basedOn w:val="a"/>
    <w:next w:val="a"/>
    <w:link w:val="a5"/>
    <w:qFormat/>
    <w:rsid w:val="0062165F"/>
    <w:pPr>
      <w:adjustRightInd w:val="0"/>
      <w:spacing w:before="152" w:after="160" w:line="360" w:lineRule="atLeast"/>
      <w:jc w:val="left"/>
      <w:textAlignment w:val="baseline"/>
    </w:pPr>
    <w:rPr>
      <w:rFonts w:ascii="Arial" w:eastAsia="黑体" w:hAnsi="Arial"/>
      <w:kern w:val="0"/>
      <w:sz w:val="24"/>
    </w:rPr>
  </w:style>
  <w:style w:type="character" w:customStyle="1" w:styleId="a5">
    <w:name w:val="题注 字符"/>
    <w:aliases w:val="图 字符,题注Figure 字符,图片题注 字符"/>
    <w:link w:val="a4"/>
    <w:qFormat/>
    <w:locked/>
    <w:rsid w:val="0062165F"/>
    <w:rPr>
      <w:rFonts w:ascii="Arial" w:eastAsia="黑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2024-02-05T07:48:00Z</dcterms:created>
  <dcterms:modified xsi:type="dcterms:W3CDTF">2024-02-05T07:48:00Z</dcterms:modified>
</cp:coreProperties>
</file>