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D1" w:rsidRPr="009B28E8" w:rsidRDefault="006A40D1" w:rsidP="00296EA3">
      <w:pPr>
        <w:spacing w:line="360" w:lineRule="auto"/>
        <w:jc w:val="center"/>
        <w:rPr>
          <w:rFonts w:ascii="黑体" w:eastAsia="黑体" w:hAnsi="黑体"/>
          <w:b/>
          <w:sz w:val="36"/>
          <w:szCs w:val="36"/>
        </w:rPr>
      </w:pPr>
      <w:r w:rsidRPr="009B28E8">
        <w:rPr>
          <w:rFonts w:ascii="黑体" w:eastAsia="黑体" w:hAnsi="黑体" w:hint="eastAsia"/>
          <w:b/>
          <w:sz w:val="36"/>
          <w:szCs w:val="36"/>
        </w:rPr>
        <w:t>“日本</w:t>
      </w:r>
      <w:r w:rsidRPr="009B28E8">
        <w:rPr>
          <w:rFonts w:ascii="黑体" w:hAnsi="Times" w:hint="eastAsia"/>
          <w:b/>
          <w:sz w:val="36"/>
          <w:szCs w:val="36"/>
        </w:rPr>
        <w:t>•</w:t>
      </w:r>
      <w:r w:rsidRPr="009B28E8">
        <w:rPr>
          <w:rFonts w:ascii="黑体" w:eastAsia="黑体" w:hAnsi="黑体" w:hint="eastAsia"/>
          <w:b/>
          <w:sz w:val="36"/>
          <w:szCs w:val="36"/>
        </w:rPr>
        <w:t>亚洲青少年科学交流项目”</w:t>
      </w:r>
    </w:p>
    <w:p w:rsidR="008D2D03" w:rsidRPr="009B28E8" w:rsidRDefault="008D2D03" w:rsidP="00296EA3">
      <w:pPr>
        <w:spacing w:line="360" w:lineRule="auto"/>
        <w:jc w:val="center"/>
        <w:rPr>
          <w:rFonts w:ascii="黑体" w:eastAsia="黑体" w:hAnsi="黑体"/>
          <w:b/>
          <w:sz w:val="36"/>
          <w:szCs w:val="36"/>
        </w:rPr>
      </w:pPr>
      <w:r w:rsidRPr="009B28E8">
        <w:rPr>
          <w:rFonts w:ascii="黑体" w:eastAsia="黑体" w:hAnsi="黑体" w:hint="eastAsia"/>
          <w:b/>
          <w:sz w:val="36"/>
          <w:szCs w:val="36"/>
        </w:rPr>
        <w:t>（ 樱 花 科 技 计 划 ）</w:t>
      </w:r>
    </w:p>
    <w:p w:rsidR="008D2D03" w:rsidRDefault="008D2D03" w:rsidP="00296EA3">
      <w:pPr>
        <w:spacing w:line="360" w:lineRule="auto"/>
        <w:jc w:val="center"/>
        <w:rPr>
          <w:rFonts w:ascii="Times" w:hAnsi="Times"/>
          <w:sz w:val="28"/>
          <w:szCs w:val="28"/>
        </w:rPr>
      </w:pPr>
      <w:r w:rsidRPr="009B28E8">
        <w:rPr>
          <w:rFonts w:ascii="Times" w:hAnsi="Times" w:hint="eastAsia"/>
          <w:sz w:val="28"/>
          <w:szCs w:val="28"/>
        </w:rPr>
        <w:t>Japan-</w:t>
      </w:r>
      <w:proofErr w:type="spellStart"/>
      <w:r w:rsidRPr="009B28E8">
        <w:rPr>
          <w:rFonts w:ascii="Times" w:hAnsi="Times" w:hint="eastAsia"/>
          <w:sz w:val="28"/>
          <w:szCs w:val="28"/>
        </w:rPr>
        <w:t>Aisa</w:t>
      </w:r>
      <w:proofErr w:type="spellEnd"/>
      <w:r w:rsidRPr="009B28E8">
        <w:rPr>
          <w:rFonts w:ascii="Times" w:hAnsi="Times" w:hint="eastAsia"/>
          <w:sz w:val="28"/>
          <w:szCs w:val="28"/>
        </w:rPr>
        <w:t xml:space="preserve"> Youth Exchange Program in Science</w:t>
      </w:r>
    </w:p>
    <w:p w:rsidR="006E2360" w:rsidRPr="006E2360" w:rsidRDefault="006E2360" w:rsidP="00296EA3">
      <w:pPr>
        <w:spacing w:line="360" w:lineRule="auto"/>
        <w:jc w:val="center"/>
        <w:rPr>
          <w:rFonts w:ascii="Times New Roman" w:hAnsi="Times New Roman" w:cs="Times New Roman"/>
          <w:sz w:val="32"/>
          <w:szCs w:val="28"/>
        </w:rPr>
      </w:pPr>
      <w:r w:rsidRPr="006E2360">
        <w:rPr>
          <w:rFonts w:ascii="Times New Roman" w:hAnsi="Times New Roman" w:cs="Times New Roman"/>
          <w:sz w:val="22"/>
        </w:rPr>
        <w:t>网址：</w:t>
      </w:r>
      <w:hyperlink r:id="rId7" w:history="1">
        <w:r w:rsidRPr="006E2360">
          <w:rPr>
            <w:rStyle w:val="a7"/>
            <w:rFonts w:ascii="Times New Roman" w:hAnsi="Times New Roman" w:cs="Times New Roman"/>
            <w:sz w:val="28"/>
            <w:szCs w:val="24"/>
          </w:rPr>
          <w:t>http://ssp.jst.go.jp/index.html</w:t>
        </w:r>
      </w:hyperlink>
    </w:p>
    <w:p w:rsidR="00510CC5" w:rsidRPr="00B44EB9" w:rsidRDefault="00EA09F9" w:rsidP="006E2360">
      <w:pPr>
        <w:spacing w:beforeLines="50" w:before="156" w:line="360" w:lineRule="auto"/>
        <w:rPr>
          <w:rFonts w:ascii="黑体" w:eastAsia="黑体" w:hAnsi="黑体"/>
          <w:b/>
          <w:sz w:val="30"/>
          <w:szCs w:val="30"/>
        </w:rPr>
      </w:pPr>
      <w:proofErr w:type="gramStart"/>
      <w:r>
        <w:rPr>
          <w:rFonts w:ascii="黑体" w:eastAsia="黑体" w:hAnsi="黑体" w:hint="eastAsia"/>
          <w:b/>
          <w:sz w:val="30"/>
          <w:szCs w:val="30"/>
        </w:rPr>
        <w:t>一</w:t>
      </w:r>
      <w:proofErr w:type="gramEnd"/>
      <w:r>
        <w:rPr>
          <w:rFonts w:ascii="黑体" w:eastAsia="黑体" w:hAnsi="黑体" w:hint="eastAsia"/>
          <w:b/>
          <w:sz w:val="30"/>
          <w:szCs w:val="30"/>
        </w:rPr>
        <w:t xml:space="preserve"> </w:t>
      </w:r>
      <w:r w:rsidR="008D2D03" w:rsidRPr="00B44EB9">
        <w:rPr>
          <w:rFonts w:ascii="黑体" w:eastAsia="黑体" w:hAnsi="黑体" w:hint="eastAsia"/>
          <w:b/>
          <w:sz w:val="30"/>
          <w:szCs w:val="30"/>
        </w:rPr>
        <w:t>项目简介</w:t>
      </w:r>
    </w:p>
    <w:p w:rsidR="00FD71B1" w:rsidRPr="00296EA3" w:rsidRDefault="006A40D1" w:rsidP="00284CDC">
      <w:pPr>
        <w:spacing w:line="360" w:lineRule="auto"/>
        <w:ind w:firstLineChars="200" w:firstLine="480"/>
        <w:rPr>
          <w:sz w:val="24"/>
          <w:szCs w:val="24"/>
        </w:rPr>
      </w:pPr>
      <w:r w:rsidRPr="00296EA3">
        <w:rPr>
          <w:rFonts w:hint="eastAsia"/>
          <w:sz w:val="24"/>
          <w:szCs w:val="24"/>
        </w:rPr>
        <w:t>“日本•亚洲青少年科学交流项目”（樱花科技计划）</w:t>
      </w:r>
      <w:r w:rsidR="008D2D03" w:rsidRPr="00296EA3">
        <w:rPr>
          <w:rFonts w:hint="eastAsia"/>
          <w:sz w:val="24"/>
          <w:szCs w:val="24"/>
        </w:rPr>
        <w:t>是由日本科学技术振兴机构（</w:t>
      </w:r>
      <w:r w:rsidR="008D2D03" w:rsidRPr="00296EA3">
        <w:rPr>
          <w:rFonts w:hint="eastAsia"/>
          <w:sz w:val="24"/>
          <w:szCs w:val="24"/>
        </w:rPr>
        <w:t>Japan Science and Technology Agency</w:t>
      </w:r>
      <w:r w:rsidR="008D2D03" w:rsidRPr="00296EA3">
        <w:rPr>
          <w:rFonts w:hint="eastAsia"/>
          <w:sz w:val="24"/>
          <w:szCs w:val="24"/>
        </w:rPr>
        <w:t>）组织，</w:t>
      </w:r>
      <w:r w:rsidRPr="00296EA3">
        <w:rPr>
          <w:rFonts w:hint="eastAsia"/>
          <w:sz w:val="24"/>
          <w:szCs w:val="24"/>
        </w:rPr>
        <w:t>旨在通过产业界、学术界与官方之间的紧密合作，邀请优秀的亚洲青少年短期访问日</w:t>
      </w:r>
      <w:r w:rsidR="008D2D03" w:rsidRPr="00296EA3">
        <w:rPr>
          <w:rFonts w:hint="eastAsia"/>
          <w:sz w:val="24"/>
          <w:szCs w:val="24"/>
        </w:rPr>
        <w:t>本，加深担负亚洲未来的一代和日本青少年在科学技术领域的交流</w:t>
      </w:r>
      <w:r w:rsidRPr="00296EA3">
        <w:rPr>
          <w:rFonts w:hint="eastAsia"/>
          <w:sz w:val="24"/>
          <w:szCs w:val="24"/>
        </w:rPr>
        <w:t>。</w:t>
      </w:r>
    </w:p>
    <w:p w:rsidR="006A40D1" w:rsidRPr="00B44EB9" w:rsidRDefault="00EA09F9" w:rsidP="006E2360">
      <w:pPr>
        <w:spacing w:beforeLines="50" w:before="156" w:line="360" w:lineRule="auto"/>
        <w:rPr>
          <w:rFonts w:ascii="黑体" w:eastAsia="黑体" w:hAnsi="黑体"/>
          <w:b/>
          <w:sz w:val="30"/>
          <w:szCs w:val="30"/>
        </w:rPr>
      </w:pPr>
      <w:r>
        <w:rPr>
          <w:rFonts w:ascii="黑体" w:eastAsia="黑体" w:hAnsi="黑体" w:hint="eastAsia"/>
          <w:b/>
          <w:sz w:val="30"/>
          <w:szCs w:val="30"/>
        </w:rPr>
        <w:t xml:space="preserve">二 </w:t>
      </w:r>
      <w:r w:rsidR="008A225B" w:rsidRPr="00B44EB9">
        <w:rPr>
          <w:rFonts w:ascii="黑体" w:eastAsia="黑体" w:hAnsi="黑体" w:hint="eastAsia"/>
          <w:b/>
          <w:sz w:val="30"/>
          <w:szCs w:val="30"/>
        </w:rPr>
        <w:t>合作</w:t>
      </w:r>
      <w:r w:rsidR="00B44EB9" w:rsidRPr="00B44EB9">
        <w:rPr>
          <w:rFonts w:ascii="黑体" w:eastAsia="黑体" w:hAnsi="黑体" w:hint="eastAsia"/>
          <w:b/>
          <w:sz w:val="30"/>
          <w:szCs w:val="30"/>
        </w:rPr>
        <w:t>国家和</w:t>
      </w:r>
      <w:r w:rsidR="00FD71B1" w:rsidRPr="00B44EB9">
        <w:rPr>
          <w:rFonts w:ascii="黑体" w:eastAsia="黑体" w:hAnsi="黑体" w:hint="eastAsia"/>
          <w:b/>
          <w:sz w:val="30"/>
          <w:szCs w:val="30"/>
        </w:rPr>
        <w:t>地区</w:t>
      </w:r>
    </w:p>
    <w:p w:rsidR="00FD71B1" w:rsidRPr="00296EA3" w:rsidRDefault="00FD71B1" w:rsidP="00284CDC">
      <w:pPr>
        <w:spacing w:line="360" w:lineRule="auto"/>
        <w:ind w:firstLineChars="200" w:firstLine="480"/>
        <w:rPr>
          <w:sz w:val="24"/>
          <w:szCs w:val="24"/>
        </w:rPr>
      </w:pPr>
      <w:r w:rsidRPr="00296EA3">
        <w:rPr>
          <w:rFonts w:hint="eastAsia"/>
          <w:sz w:val="24"/>
          <w:szCs w:val="24"/>
        </w:rPr>
        <w:t>樱花科技计划的邀请国家和地区有以下</w:t>
      </w:r>
      <w:r w:rsidRPr="00296EA3">
        <w:rPr>
          <w:rFonts w:hint="eastAsia"/>
          <w:sz w:val="24"/>
          <w:szCs w:val="24"/>
        </w:rPr>
        <w:t>14</w:t>
      </w:r>
      <w:r w:rsidRPr="00296EA3">
        <w:rPr>
          <w:rFonts w:hint="eastAsia"/>
          <w:sz w:val="24"/>
          <w:szCs w:val="24"/>
        </w:rPr>
        <w:t>个国家•地区，分别是</w:t>
      </w:r>
      <w:r w:rsidR="00313319" w:rsidRPr="00296EA3">
        <w:rPr>
          <w:rFonts w:hint="eastAsia"/>
          <w:sz w:val="24"/>
          <w:szCs w:val="24"/>
        </w:rPr>
        <w:t>：</w:t>
      </w:r>
      <w:r w:rsidRPr="00296EA3">
        <w:rPr>
          <w:rFonts w:hint="eastAsia"/>
          <w:sz w:val="24"/>
          <w:szCs w:val="24"/>
        </w:rPr>
        <w:t>中华人民共和国、印度尼西亚、柬埔寨、新加坡、泰国、韩国、台湾地区、菲律宾、文莱、越南、马来西亚、缅甸、蒙古国、老挝等。</w:t>
      </w:r>
    </w:p>
    <w:p w:rsidR="00FD71B1" w:rsidRPr="00B44EB9" w:rsidRDefault="00EA09F9" w:rsidP="006E2360">
      <w:pPr>
        <w:spacing w:beforeLines="50" w:before="156" w:line="360" w:lineRule="auto"/>
        <w:rPr>
          <w:rFonts w:ascii="黑体" w:eastAsia="黑体" w:hAnsi="黑体"/>
          <w:b/>
          <w:sz w:val="30"/>
          <w:szCs w:val="30"/>
        </w:rPr>
      </w:pPr>
      <w:r>
        <w:rPr>
          <w:rFonts w:ascii="黑体" w:eastAsia="黑体" w:hAnsi="黑体" w:hint="eastAsia"/>
          <w:b/>
          <w:sz w:val="30"/>
          <w:szCs w:val="30"/>
        </w:rPr>
        <w:t xml:space="preserve">三 </w:t>
      </w:r>
      <w:r w:rsidR="00313319" w:rsidRPr="00B44EB9">
        <w:rPr>
          <w:rFonts w:ascii="黑体" w:eastAsia="黑体" w:hAnsi="黑体" w:hint="eastAsia"/>
          <w:b/>
          <w:sz w:val="30"/>
          <w:szCs w:val="30"/>
        </w:rPr>
        <w:t>申请人员</w:t>
      </w:r>
      <w:r w:rsidR="00FD71B1" w:rsidRPr="00B44EB9">
        <w:rPr>
          <w:rFonts w:ascii="黑体" w:eastAsia="黑体" w:hAnsi="黑体" w:hint="eastAsia"/>
          <w:b/>
          <w:sz w:val="30"/>
          <w:szCs w:val="30"/>
        </w:rPr>
        <w:t>条件</w:t>
      </w:r>
    </w:p>
    <w:p w:rsidR="00FD71B1" w:rsidRDefault="00FD71B1" w:rsidP="00284CDC">
      <w:pPr>
        <w:spacing w:line="360" w:lineRule="auto"/>
        <w:ind w:firstLineChars="200" w:firstLine="480"/>
        <w:rPr>
          <w:sz w:val="24"/>
          <w:szCs w:val="24"/>
        </w:rPr>
      </w:pPr>
      <w:r w:rsidRPr="00296EA3">
        <w:rPr>
          <w:rFonts w:hint="eastAsia"/>
          <w:sz w:val="24"/>
          <w:szCs w:val="24"/>
        </w:rPr>
        <w:t>拟邀请的青少年为高中生、大学生、研究生、博士后、教员等。原则上，首次赴日的年龄</w:t>
      </w:r>
      <w:r w:rsidR="00313319" w:rsidRPr="00296EA3">
        <w:rPr>
          <w:rFonts w:hint="eastAsia"/>
          <w:sz w:val="24"/>
          <w:szCs w:val="24"/>
        </w:rPr>
        <w:t>需</w:t>
      </w:r>
      <w:r w:rsidRPr="00296EA3">
        <w:rPr>
          <w:rFonts w:hint="eastAsia"/>
          <w:sz w:val="24"/>
          <w:szCs w:val="24"/>
        </w:rPr>
        <w:t>在</w:t>
      </w:r>
      <w:r w:rsidRPr="00296EA3">
        <w:rPr>
          <w:rFonts w:hint="eastAsia"/>
          <w:sz w:val="24"/>
          <w:szCs w:val="24"/>
        </w:rPr>
        <w:t>40</w:t>
      </w:r>
      <w:r w:rsidR="00313319" w:rsidRPr="00296EA3">
        <w:rPr>
          <w:rFonts w:hint="eastAsia"/>
          <w:sz w:val="24"/>
          <w:szCs w:val="24"/>
        </w:rPr>
        <w:t>岁以下</w:t>
      </w:r>
      <w:r w:rsidRPr="00296EA3">
        <w:rPr>
          <w:rFonts w:hint="eastAsia"/>
          <w:sz w:val="24"/>
          <w:szCs w:val="24"/>
        </w:rPr>
        <w:t>。</w:t>
      </w:r>
    </w:p>
    <w:p w:rsidR="00A538AF" w:rsidRDefault="00A538AF" w:rsidP="00284CDC">
      <w:pPr>
        <w:spacing w:line="360" w:lineRule="auto"/>
        <w:ind w:firstLineChars="200" w:firstLine="480"/>
        <w:rPr>
          <w:sz w:val="24"/>
          <w:szCs w:val="24"/>
        </w:rPr>
      </w:pPr>
    </w:p>
    <w:p w:rsidR="00296EA3" w:rsidRPr="00296EA3" w:rsidRDefault="008A225B" w:rsidP="008A225B">
      <w:pPr>
        <w:spacing w:line="360" w:lineRule="auto"/>
        <w:jc w:val="center"/>
        <w:rPr>
          <w:sz w:val="24"/>
          <w:szCs w:val="24"/>
        </w:rPr>
      </w:pPr>
      <w:r w:rsidRPr="008A225B">
        <w:rPr>
          <w:rFonts w:hint="eastAsia"/>
          <w:noProof/>
          <w:sz w:val="24"/>
          <w:szCs w:val="24"/>
        </w:rPr>
        <w:lastRenderedPageBreak/>
        <w:drawing>
          <wp:inline distT="0" distB="0" distL="0" distR="0">
            <wp:extent cx="3214906" cy="3132000"/>
            <wp:effectExtent l="19050" t="0" r="4544" b="0"/>
            <wp:docPr id="3" name="图片 1" descr="polic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gif"/>
                    <pic:cNvPicPr/>
                  </pic:nvPicPr>
                  <pic:blipFill>
                    <a:blip r:embed="rId8" cstate="print"/>
                    <a:stretch>
                      <a:fillRect/>
                    </a:stretch>
                  </pic:blipFill>
                  <pic:spPr>
                    <a:xfrm>
                      <a:off x="0" y="0"/>
                      <a:ext cx="3214906" cy="3132000"/>
                    </a:xfrm>
                    <a:prstGeom prst="rect">
                      <a:avLst/>
                    </a:prstGeom>
                  </pic:spPr>
                </pic:pic>
              </a:graphicData>
            </a:graphic>
          </wp:inline>
        </w:drawing>
      </w:r>
    </w:p>
    <w:p w:rsidR="00FD71B1" w:rsidRPr="00B44EB9" w:rsidRDefault="00EA09F9" w:rsidP="006E2360">
      <w:pPr>
        <w:spacing w:beforeLines="50" w:before="156" w:line="360" w:lineRule="auto"/>
        <w:rPr>
          <w:rFonts w:ascii="黑体" w:eastAsia="黑体" w:hAnsi="黑体"/>
          <w:b/>
          <w:sz w:val="30"/>
          <w:szCs w:val="30"/>
        </w:rPr>
      </w:pPr>
      <w:r>
        <w:rPr>
          <w:rFonts w:ascii="黑体" w:eastAsia="黑体" w:hAnsi="黑体" w:hint="eastAsia"/>
          <w:b/>
          <w:sz w:val="30"/>
          <w:szCs w:val="30"/>
        </w:rPr>
        <w:t xml:space="preserve">四 </w:t>
      </w:r>
      <w:r w:rsidR="008A225B" w:rsidRPr="00B44EB9">
        <w:rPr>
          <w:rFonts w:ascii="黑体" w:eastAsia="黑体" w:hAnsi="黑体" w:hint="eastAsia"/>
          <w:b/>
          <w:sz w:val="30"/>
          <w:szCs w:val="30"/>
        </w:rPr>
        <w:t>交流项目推进方式</w:t>
      </w:r>
    </w:p>
    <w:p w:rsidR="00372074" w:rsidRPr="00B44EB9" w:rsidRDefault="00B56A61" w:rsidP="00296EA3">
      <w:pPr>
        <w:spacing w:line="360" w:lineRule="auto"/>
        <w:rPr>
          <w:b/>
          <w:sz w:val="28"/>
          <w:szCs w:val="28"/>
        </w:rPr>
      </w:pPr>
      <w:r>
        <w:rPr>
          <w:rFonts w:hint="eastAsia"/>
          <w:b/>
          <w:sz w:val="28"/>
          <w:szCs w:val="28"/>
        </w:rPr>
        <w:t xml:space="preserve">1 </w:t>
      </w:r>
      <w:r w:rsidR="00372074" w:rsidRPr="00B44EB9">
        <w:rPr>
          <w:rFonts w:hint="eastAsia"/>
          <w:b/>
          <w:sz w:val="28"/>
          <w:szCs w:val="28"/>
        </w:rPr>
        <w:t>动员亚洲各国</w:t>
      </w:r>
    </w:p>
    <w:p w:rsidR="00372074" w:rsidRPr="00296EA3" w:rsidRDefault="00372074" w:rsidP="00B44EB9">
      <w:pPr>
        <w:spacing w:line="360" w:lineRule="auto"/>
        <w:ind w:firstLineChars="200" w:firstLine="480"/>
        <w:rPr>
          <w:sz w:val="24"/>
          <w:szCs w:val="24"/>
        </w:rPr>
      </w:pPr>
      <w:r w:rsidRPr="00296EA3">
        <w:rPr>
          <w:rFonts w:hint="eastAsia"/>
          <w:sz w:val="24"/>
          <w:szCs w:val="24"/>
        </w:rPr>
        <w:t xml:space="preserve">　在实施本项目之际，为动员广大优秀学生参与进来，</w:t>
      </w:r>
      <w:r w:rsidRPr="00296EA3">
        <w:rPr>
          <w:rFonts w:hint="eastAsia"/>
          <w:sz w:val="24"/>
          <w:szCs w:val="24"/>
        </w:rPr>
        <w:t>JST</w:t>
      </w:r>
      <w:r w:rsidRPr="00296EA3">
        <w:rPr>
          <w:rFonts w:hint="eastAsia"/>
          <w:sz w:val="24"/>
          <w:szCs w:val="24"/>
        </w:rPr>
        <w:t>将本着项目的基本方针，访问亚洲各国•地区进行项目宣传，积极动员参与者的热情。此外，根据需要，</w:t>
      </w:r>
      <w:r w:rsidRPr="00296EA3">
        <w:rPr>
          <w:rFonts w:hint="eastAsia"/>
          <w:sz w:val="24"/>
          <w:szCs w:val="24"/>
        </w:rPr>
        <w:t>JST</w:t>
      </w:r>
      <w:r w:rsidRPr="00296EA3">
        <w:rPr>
          <w:rFonts w:hint="eastAsia"/>
          <w:sz w:val="24"/>
          <w:szCs w:val="24"/>
        </w:rPr>
        <w:t>也积极挖掘接收单位等。</w:t>
      </w:r>
    </w:p>
    <w:p w:rsidR="00372074" w:rsidRPr="00B44EB9" w:rsidRDefault="00B56A61" w:rsidP="00296EA3">
      <w:pPr>
        <w:spacing w:line="360" w:lineRule="auto"/>
        <w:rPr>
          <w:b/>
          <w:sz w:val="28"/>
          <w:szCs w:val="28"/>
        </w:rPr>
      </w:pPr>
      <w:r>
        <w:rPr>
          <w:rFonts w:hint="eastAsia"/>
          <w:b/>
          <w:sz w:val="28"/>
          <w:szCs w:val="28"/>
        </w:rPr>
        <w:t xml:space="preserve">2 </w:t>
      </w:r>
      <w:r w:rsidR="00372074" w:rsidRPr="00B44EB9">
        <w:rPr>
          <w:rFonts w:hint="eastAsia"/>
          <w:b/>
          <w:sz w:val="28"/>
          <w:szCs w:val="28"/>
        </w:rPr>
        <w:t>制定交流计划</w:t>
      </w:r>
    </w:p>
    <w:p w:rsidR="00372074" w:rsidRPr="00296EA3" w:rsidRDefault="005213D1" w:rsidP="00B44EB9">
      <w:pPr>
        <w:spacing w:line="360" w:lineRule="auto"/>
        <w:ind w:firstLineChars="200" w:firstLine="480"/>
        <w:rPr>
          <w:sz w:val="24"/>
          <w:szCs w:val="24"/>
        </w:rPr>
      </w:pPr>
      <w:r>
        <w:rPr>
          <w:rFonts w:hint="eastAsia"/>
          <w:sz w:val="24"/>
          <w:szCs w:val="24"/>
        </w:rPr>
        <w:t xml:space="preserve">　根据项目的基本方针，日本</w:t>
      </w:r>
      <w:r w:rsidR="00372074" w:rsidRPr="00296EA3">
        <w:rPr>
          <w:rFonts w:hint="eastAsia"/>
          <w:sz w:val="24"/>
          <w:szCs w:val="24"/>
        </w:rPr>
        <w:t>接受单位与派遣单位合作，</w:t>
      </w:r>
      <w:proofErr w:type="gramStart"/>
      <w:r w:rsidR="00372074" w:rsidRPr="00296EA3">
        <w:rPr>
          <w:rFonts w:hint="eastAsia"/>
          <w:sz w:val="24"/>
          <w:szCs w:val="24"/>
        </w:rPr>
        <w:t>据下列</w:t>
      </w:r>
      <w:proofErr w:type="gramEnd"/>
      <w:r w:rsidR="00372074" w:rsidRPr="00296EA3">
        <w:rPr>
          <w:rFonts w:hint="eastAsia"/>
          <w:sz w:val="24"/>
          <w:szCs w:val="24"/>
        </w:rPr>
        <w:t>(3)</w:t>
      </w:r>
      <w:r w:rsidR="00372074" w:rsidRPr="00296EA3">
        <w:rPr>
          <w:rFonts w:hint="eastAsia"/>
          <w:sz w:val="24"/>
          <w:szCs w:val="24"/>
        </w:rPr>
        <w:t>中所示的“支持科学技术交流的信息提供业务”所提供的交流内容，制定交流计划。交流计划分以下</w:t>
      </w:r>
      <w:r w:rsidR="00372074" w:rsidRPr="00296EA3">
        <w:rPr>
          <w:rFonts w:hint="eastAsia"/>
          <w:sz w:val="24"/>
          <w:szCs w:val="24"/>
        </w:rPr>
        <w:t>3</w:t>
      </w:r>
      <w:r w:rsidR="00B44EB9">
        <w:rPr>
          <w:rFonts w:hint="eastAsia"/>
          <w:sz w:val="24"/>
          <w:szCs w:val="24"/>
        </w:rPr>
        <w:t>中类型：</w:t>
      </w:r>
    </w:p>
    <w:p w:rsidR="00372074" w:rsidRPr="00296EA3" w:rsidRDefault="00B44EB9" w:rsidP="00B44EB9">
      <w:pPr>
        <w:spacing w:line="360" w:lineRule="auto"/>
        <w:ind w:left="480" w:hangingChars="200" w:hanging="480"/>
        <w:rPr>
          <w:sz w:val="24"/>
          <w:szCs w:val="24"/>
        </w:rPr>
      </w:pPr>
      <w:r w:rsidRPr="00296EA3">
        <w:rPr>
          <w:rFonts w:hint="eastAsia"/>
          <w:sz w:val="24"/>
          <w:szCs w:val="24"/>
        </w:rPr>
        <w:t xml:space="preserve"> </w:t>
      </w:r>
      <w:r w:rsidR="00372074" w:rsidRPr="00296EA3">
        <w:rPr>
          <w:rFonts w:hint="eastAsia"/>
          <w:sz w:val="24"/>
          <w:szCs w:val="24"/>
        </w:rPr>
        <w:t>(A)</w:t>
      </w:r>
      <w:r w:rsidR="00372074" w:rsidRPr="00296EA3">
        <w:rPr>
          <w:rFonts w:hint="eastAsia"/>
          <w:sz w:val="24"/>
          <w:szCs w:val="24"/>
        </w:rPr>
        <w:t>“科学技术交流活动”，根据日本的学校和企业等接收单位的安排，来日的亚洲青少年在这些接收单位听讲座或访问这些接收单位的研究室等（也可以参加其他单位的活动），滞留时间大概</w:t>
      </w:r>
      <w:r w:rsidR="00372074" w:rsidRPr="00645008">
        <w:rPr>
          <w:rFonts w:hint="eastAsia"/>
          <w:sz w:val="24"/>
          <w:szCs w:val="24"/>
        </w:rPr>
        <w:t>为</w:t>
      </w:r>
      <w:r w:rsidR="00372074" w:rsidRPr="00645008">
        <w:rPr>
          <w:rFonts w:hint="eastAsia"/>
          <w:sz w:val="24"/>
          <w:szCs w:val="24"/>
        </w:rPr>
        <w:t>1</w:t>
      </w:r>
      <w:r w:rsidR="00F9124A" w:rsidRPr="00645008">
        <w:rPr>
          <w:rFonts w:hint="eastAsia"/>
          <w:sz w:val="24"/>
          <w:szCs w:val="24"/>
        </w:rPr>
        <w:t>周左右，</w:t>
      </w:r>
      <w:r w:rsidR="00F9124A" w:rsidRPr="00645008">
        <w:rPr>
          <w:rFonts w:hint="eastAsia"/>
          <w:sz w:val="24"/>
          <w:szCs w:val="24"/>
        </w:rPr>
        <w:t>1</w:t>
      </w:r>
      <w:r w:rsidR="00F9124A" w:rsidRPr="00645008">
        <w:rPr>
          <w:rFonts w:hint="eastAsia"/>
          <w:sz w:val="24"/>
          <w:szCs w:val="24"/>
        </w:rPr>
        <w:t>组人数</w:t>
      </w:r>
      <w:r w:rsidR="00F9124A" w:rsidRPr="00645008">
        <w:rPr>
          <w:rFonts w:hint="eastAsia"/>
          <w:sz w:val="24"/>
          <w:szCs w:val="24"/>
        </w:rPr>
        <w:t>10</w:t>
      </w:r>
      <w:r w:rsidR="00F9124A" w:rsidRPr="00645008">
        <w:rPr>
          <w:rFonts w:hint="eastAsia"/>
          <w:sz w:val="24"/>
          <w:szCs w:val="24"/>
        </w:rPr>
        <w:t>名左右。</w:t>
      </w:r>
    </w:p>
    <w:p w:rsidR="00372074" w:rsidRPr="00296EA3" w:rsidRDefault="00372074" w:rsidP="00B44EB9">
      <w:pPr>
        <w:spacing w:line="360" w:lineRule="auto"/>
        <w:ind w:left="480" w:hangingChars="200" w:hanging="480"/>
        <w:rPr>
          <w:sz w:val="24"/>
          <w:szCs w:val="24"/>
        </w:rPr>
      </w:pPr>
      <w:r w:rsidRPr="00296EA3">
        <w:rPr>
          <w:rFonts w:hint="eastAsia"/>
          <w:sz w:val="24"/>
          <w:szCs w:val="24"/>
        </w:rPr>
        <w:t>(B)</w:t>
      </w:r>
      <w:r w:rsidRPr="00296EA3">
        <w:rPr>
          <w:rFonts w:hint="eastAsia"/>
          <w:sz w:val="24"/>
          <w:szCs w:val="24"/>
        </w:rPr>
        <w:t>“共同研究活动”，根据日本的学校和企业等接收单位的安排，来日的亚洲各国的大学生、研究生和博士后在接收单位与日本研究人员进行短期的共同研究活动，滞留时间大概在</w:t>
      </w:r>
      <w:r w:rsidRPr="00645008">
        <w:rPr>
          <w:rFonts w:hint="eastAsia"/>
          <w:sz w:val="24"/>
          <w:szCs w:val="24"/>
        </w:rPr>
        <w:t>3</w:t>
      </w:r>
      <w:r w:rsidRPr="00645008">
        <w:rPr>
          <w:rFonts w:hint="eastAsia"/>
          <w:sz w:val="24"/>
          <w:szCs w:val="24"/>
        </w:rPr>
        <w:t>周左右</w:t>
      </w:r>
      <w:r w:rsidR="00F9124A" w:rsidRPr="00645008">
        <w:rPr>
          <w:rFonts w:hint="eastAsia"/>
          <w:sz w:val="24"/>
          <w:szCs w:val="24"/>
        </w:rPr>
        <w:t>，</w:t>
      </w:r>
      <w:r w:rsidR="00F9124A" w:rsidRPr="00645008">
        <w:rPr>
          <w:rFonts w:hint="eastAsia"/>
          <w:sz w:val="24"/>
          <w:szCs w:val="24"/>
        </w:rPr>
        <w:t>1</w:t>
      </w:r>
      <w:r w:rsidR="00F9124A" w:rsidRPr="00645008">
        <w:rPr>
          <w:rFonts w:hint="eastAsia"/>
          <w:sz w:val="24"/>
          <w:szCs w:val="24"/>
        </w:rPr>
        <w:t>组人数</w:t>
      </w:r>
      <w:r w:rsidR="00F9124A" w:rsidRPr="00645008">
        <w:rPr>
          <w:rFonts w:hint="eastAsia"/>
          <w:sz w:val="24"/>
          <w:szCs w:val="24"/>
        </w:rPr>
        <w:t>10</w:t>
      </w:r>
      <w:r w:rsidR="00F9124A" w:rsidRPr="00645008">
        <w:rPr>
          <w:rFonts w:hint="eastAsia"/>
          <w:sz w:val="24"/>
          <w:szCs w:val="24"/>
        </w:rPr>
        <w:t>名左右</w:t>
      </w:r>
      <w:r w:rsidRPr="00645008">
        <w:rPr>
          <w:rFonts w:hint="eastAsia"/>
          <w:sz w:val="24"/>
          <w:szCs w:val="24"/>
        </w:rPr>
        <w:t>。</w:t>
      </w:r>
    </w:p>
    <w:p w:rsidR="00372074" w:rsidRPr="00645008" w:rsidRDefault="00372074" w:rsidP="00B44EB9">
      <w:pPr>
        <w:spacing w:line="360" w:lineRule="auto"/>
        <w:ind w:left="480" w:hangingChars="200" w:hanging="480"/>
        <w:rPr>
          <w:sz w:val="24"/>
          <w:szCs w:val="24"/>
        </w:rPr>
      </w:pPr>
      <w:r w:rsidRPr="00296EA3">
        <w:rPr>
          <w:rFonts w:hint="eastAsia"/>
          <w:sz w:val="24"/>
          <w:szCs w:val="24"/>
        </w:rPr>
        <w:t>(C)</w:t>
      </w:r>
      <w:r w:rsidRPr="00296EA3">
        <w:rPr>
          <w:rFonts w:hint="eastAsia"/>
          <w:sz w:val="24"/>
          <w:szCs w:val="24"/>
        </w:rPr>
        <w:t>“组织活动”，根据接收单位（指地方公共团体、财团法人或社团法人等自己不进行教育和科技研发活动的机构）的安排，来日的亚洲的青少年参加接收</w:t>
      </w:r>
      <w:r w:rsidRPr="00296EA3">
        <w:rPr>
          <w:rFonts w:hint="eastAsia"/>
          <w:sz w:val="24"/>
          <w:szCs w:val="24"/>
        </w:rPr>
        <w:lastRenderedPageBreak/>
        <w:t>单位组织的参观大学或企业研究室、学校或科技馆等科技</w:t>
      </w:r>
      <w:bookmarkStart w:id="0" w:name="_GoBack"/>
      <w:bookmarkEnd w:id="0"/>
      <w:r w:rsidRPr="00296EA3">
        <w:rPr>
          <w:rFonts w:hint="eastAsia"/>
          <w:sz w:val="24"/>
          <w:szCs w:val="24"/>
        </w:rPr>
        <w:t>交流活动，滞留时间大概在</w:t>
      </w:r>
      <w:r w:rsidRPr="00296EA3">
        <w:rPr>
          <w:rFonts w:hint="eastAsia"/>
          <w:sz w:val="24"/>
          <w:szCs w:val="24"/>
        </w:rPr>
        <w:t>1</w:t>
      </w:r>
      <w:r w:rsidR="00F9124A">
        <w:rPr>
          <w:rFonts w:hint="eastAsia"/>
          <w:sz w:val="24"/>
          <w:szCs w:val="24"/>
        </w:rPr>
        <w:t>周左</w:t>
      </w:r>
      <w:r w:rsidR="00F9124A" w:rsidRPr="00645008">
        <w:rPr>
          <w:rFonts w:hint="eastAsia"/>
          <w:sz w:val="24"/>
          <w:szCs w:val="24"/>
        </w:rPr>
        <w:t>右，</w:t>
      </w:r>
      <w:r w:rsidR="00F9124A" w:rsidRPr="00645008">
        <w:rPr>
          <w:rFonts w:hint="eastAsia"/>
          <w:sz w:val="24"/>
          <w:szCs w:val="24"/>
        </w:rPr>
        <w:t>1</w:t>
      </w:r>
      <w:r w:rsidR="00F9124A" w:rsidRPr="00645008">
        <w:rPr>
          <w:rFonts w:hint="eastAsia"/>
          <w:sz w:val="24"/>
          <w:szCs w:val="24"/>
        </w:rPr>
        <w:t>组人数</w:t>
      </w:r>
      <w:r w:rsidR="00F9124A" w:rsidRPr="00645008">
        <w:rPr>
          <w:rFonts w:hint="eastAsia"/>
          <w:sz w:val="24"/>
          <w:szCs w:val="24"/>
        </w:rPr>
        <w:t>20-30</w:t>
      </w:r>
      <w:r w:rsidR="00F9124A" w:rsidRPr="00645008">
        <w:rPr>
          <w:rFonts w:hint="eastAsia"/>
          <w:sz w:val="24"/>
          <w:szCs w:val="24"/>
        </w:rPr>
        <w:t>名。</w:t>
      </w:r>
    </w:p>
    <w:p w:rsidR="00372074" w:rsidRPr="00B44EB9" w:rsidRDefault="00B56A61" w:rsidP="00296EA3">
      <w:pPr>
        <w:spacing w:line="360" w:lineRule="auto"/>
        <w:rPr>
          <w:b/>
          <w:sz w:val="28"/>
          <w:szCs w:val="28"/>
        </w:rPr>
      </w:pPr>
      <w:r>
        <w:rPr>
          <w:rFonts w:hint="eastAsia"/>
          <w:b/>
          <w:sz w:val="28"/>
          <w:szCs w:val="28"/>
        </w:rPr>
        <w:t xml:space="preserve">3 </w:t>
      </w:r>
      <w:r w:rsidR="00372074" w:rsidRPr="00B44EB9">
        <w:rPr>
          <w:rFonts w:hint="eastAsia"/>
          <w:b/>
          <w:sz w:val="28"/>
          <w:szCs w:val="28"/>
        </w:rPr>
        <w:t>交流计划案的申请</w:t>
      </w:r>
    </w:p>
    <w:p w:rsidR="00372074" w:rsidRPr="008A225B" w:rsidRDefault="00372074" w:rsidP="00B44EB9">
      <w:pPr>
        <w:spacing w:line="360" w:lineRule="auto"/>
        <w:ind w:firstLineChars="200" w:firstLine="480"/>
        <w:rPr>
          <w:sz w:val="24"/>
          <w:szCs w:val="24"/>
        </w:rPr>
      </w:pPr>
      <w:r w:rsidRPr="00296EA3">
        <w:rPr>
          <w:rFonts w:hint="eastAsia"/>
          <w:sz w:val="24"/>
          <w:szCs w:val="24"/>
        </w:rPr>
        <w:t xml:space="preserve">　派遣单位与接收单位共同策划的交流计划，需按照一定的格式，由接收单位向</w:t>
      </w:r>
      <w:r w:rsidRPr="00296EA3">
        <w:rPr>
          <w:rFonts w:hint="eastAsia"/>
          <w:sz w:val="24"/>
          <w:szCs w:val="24"/>
        </w:rPr>
        <w:t>JST</w:t>
      </w:r>
      <w:r w:rsidRPr="00296EA3">
        <w:rPr>
          <w:rFonts w:hint="eastAsia"/>
          <w:sz w:val="24"/>
          <w:szCs w:val="24"/>
        </w:rPr>
        <w:t>申请。</w:t>
      </w:r>
    </w:p>
    <w:p w:rsidR="00372074" w:rsidRPr="00B44EB9" w:rsidRDefault="00B56A61" w:rsidP="00296EA3">
      <w:pPr>
        <w:spacing w:line="360" w:lineRule="auto"/>
        <w:rPr>
          <w:b/>
          <w:sz w:val="28"/>
          <w:szCs w:val="28"/>
        </w:rPr>
      </w:pPr>
      <w:r>
        <w:rPr>
          <w:rFonts w:hint="eastAsia"/>
          <w:b/>
          <w:sz w:val="28"/>
          <w:szCs w:val="28"/>
        </w:rPr>
        <w:t xml:space="preserve">4 </w:t>
      </w:r>
      <w:r w:rsidR="00372074" w:rsidRPr="00B44EB9">
        <w:rPr>
          <w:rFonts w:hint="eastAsia"/>
          <w:b/>
          <w:sz w:val="28"/>
          <w:szCs w:val="28"/>
        </w:rPr>
        <w:t>接收单位与派遣单位的注册登记</w:t>
      </w:r>
    </w:p>
    <w:p w:rsidR="00372074" w:rsidRPr="00296EA3" w:rsidRDefault="00372074" w:rsidP="00B44EB9">
      <w:pPr>
        <w:spacing w:line="360" w:lineRule="auto"/>
        <w:ind w:left="480" w:hangingChars="200" w:hanging="480"/>
        <w:rPr>
          <w:sz w:val="24"/>
          <w:szCs w:val="24"/>
        </w:rPr>
      </w:pPr>
      <w:r w:rsidRPr="00296EA3">
        <w:rPr>
          <w:rFonts w:hint="eastAsia"/>
          <w:sz w:val="24"/>
          <w:szCs w:val="24"/>
        </w:rPr>
        <w:t>(</w:t>
      </w:r>
      <w:r w:rsidRPr="00296EA3">
        <w:rPr>
          <w:rFonts w:hint="eastAsia"/>
          <w:sz w:val="24"/>
          <w:szCs w:val="24"/>
        </w:rPr>
        <w:t>ⅰ</w:t>
      </w:r>
      <w:r w:rsidRPr="00296EA3">
        <w:rPr>
          <w:rFonts w:hint="eastAsia"/>
          <w:sz w:val="24"/>
          <w:szCs w:val="24"/>
        </w:rPr>
        <w:t>)</w:t>
      </w:r>
      <w:r w:rsidRPr="00296EA3">
        <w:rPr>
          <w:rFonts w:hint="eastAsia"/>
          <w:sz w:val="24"/>
          <w:szCs w:val="24"/>
        </w:rPr>
        <w:t>在向</w:t>
      </w:r>
      <w:r w:rsidRPr="00296EA3">
        <w:rPr>
          <w:rFonts w:hint="eastAsia"/>
          <w:sz w:val="24"/>
          <w:szCs w:val="24"/>
        </w:rPr>
        <w:t>JST</w:t>
      </w:r>
      <w:r w:rsidRPr="00296EA3">
        <w:rPr>
          <w:rFonts w:hint="eastAsia"/>
          <w:sz w:val="24"/>
          <w:szCs w:val="24"/>
        </w:rPr>
        <w:t>提交交流计划之前，接收单位需在“樱花科技计划”专属网页上完成机构的注册登记。如果登记信息的内容不全或有不妥的地方，登记注册可能会不成功。</w:t>
      </w:r>
    </w:p>
    <w:p w:rsidR="00372074" w:rsidRPr="00296EA3" w:rsidRDefault="00372074" w:rsidP="00B44EB9">
      <w:pPr>
        <w:spacing w:line="360" w:lineRule="auto"/>
        <w:ind w:left="480" w:hangingChars="200" w:hanging="480"/>
        <w:rPr>
          <w:sz w:val="24"/>
          <w:szCs w:val="24"/>
        </w:rPr>
      </w:pPr>
      <w:r w:rsidRPr="00296EA3">
        <w:rPr>
          <w:rFonts w:hint="eastAsia"/>
          <w:sz w:val="24"/>
          <w:szCs w:val="24"/>
        </w:rPr>
        <w:t>(</w:t>
      </w:r>
      <w:r w:rsidRPr="00296EA3">
        <w:rPr>
          <w:rFonts w:hint="eastAsia"/>
          <w:sz w:val="24"/>
          <w:szCs w:val="24"/>
        </w:rPr>
        <w:t>ⅱ</w:t>
      </w:r>
      <w:r w:rsidRPr="00296EA3">
        <w:rPr>
          <w:rFonts w:hint="eastAsia"/>
          <w:sz w:val="24"/>
          <w:szCs w:val="24"/>
        </w:rPr>
        <w:t>)</w:t>
      </w:r>
      <w:r w:rsidRPr="00296EA3">
        <w:rPr>
          <w:rFonts w:hint="eastAsia"/>
          <w:sz w:val="24"/>
          <w:szCs w:val="24"/>
        </w:rPr>
        <w:t>接收单位通过在线向</w:t>
      </w:r>
      <w:r w:rsidRPr="00296EA3">
        <w:rPr>
          <w:rFonts w:hint="eastAsia"/>
          <w:sz w:val="24"/>
          <w:szCs w:val="24"/>
        </w:rPr>
        <w:t>JST</w:t>
      </w:r>
      <w:r w:rsidRPr="00296EA3">
        <w:rPr>
          <w:rFonts w:hint="eastAsia"/>
          <w:sz w:val="24"/>
          <w:szCs w:val="24"/>
        </w:rPr>
        <w:t>提交的交流计划申请书中所记载的派遣单位会被登记为“樱花科技计划”的合作单位。此外，如果登记的信息内容不全或有不妥的地方，登记注册有可能不成功。同时，也存在这样的情况，</w:t>
      </w:r>
      <w:r w:rsidRPr="00296EA3">
        <w:rPr>
          <w:rFonts w:hint="eastAsia"/>
          <w:sz w:val="24"/>
          <w:szCs w:val="24"/>
        </w:rPr>
        <w:t>JST</w:t>
      </w:r>
      <w:r w:rsidRPr="00296EA3">
        <w:rPr>
          <w:rFonts w:hint="eastAsia"/>
          <w:sz w:val="24"/>
          <w:szCs w:val="24"/>
        </w:rPr>
        <w:t>在动员亚洲各国开展本项目之际挖掘出的符合条件的派遣单位，在征得其同意的情况下，</w:t>
      </w:r>
      <w:r w:rsidRPr="00296EA3">
        <w:rPr>
          <w:rFonts w:hint="eastAsia"/>
          <w:sz w:val="24"/>
          <w:szCs w:val="24"/>
        </w:rPr>
        <w:t>JST</w:t>
      </w:r>
      <w:r w:rsidRPr="00296EA3">
        <w:rPr>
          <w:rFonts w:hint="eastAsia"/>
          <w:sz w:val="24"/>
          <w:szCs w:val="24"/>
        </w:rPr>
        <w:t>将其登记注册成派遣单位。</w:t>
      </w:r>
    </w:p>
    <w:p w:rsidR="00372074" w:rsidRPr="00296EA3" w:rsidRDefault="00372074" w:rsidP="00B44EB9">
      <w:pPr>
        <w:spacing w:line="360" w:lineRule="auto"/>
        <w:ind w:left="480" w:hangingChars="200" w:hanging="480"/>
        <w:rPr>
          <w:sz w:val="24"/>
          <w:szCs w:val="24"/>
        </w:rPr>
      </w:pPr>
      <w:r w:rsidRPr="00296EA3">
        <w:rPr>
          <w:rFonts w:hint="eastAsia"/>
          <w:sz w:val="24"/>
          <w:szCs w:val="24"/>
        </w:rPr>
        <w:t>(</w:t>
      </w:r>
      <w:r w:rsidRPr="00296EA3">
        <w:rPr>
          <w:rFonts w:hint="eastAsia"/>
          <w:sz w:val="24"/>
          <w:szCs w:val="24"/>
        </w:rPr>
        <w:t>ⅲ</w:t>
      </w:r>
      <w:r w:rsidRPr="00296EA3">
        <w:rPr>
          <w:rFonts w:hint="eastAsia"/>
          <w:sz w:val="24"/>
          <w:szCs w:val="24"/>
        </w:rPr>
        <w:t xml:space="preserve">) </w:t>
      </w:r>
      <w:r w:rsidRPr="00296EA3">
        <w:rPr>
          <w:rFonts w:hint="eastAsia"/>
          <w:sz w:val="24"/>
          <w:szCs w:val="24"/>
        </w:rPr>
        <w:t>没有找到合适派遣单位的接受单位，或者没有找到合适接收单位的派遣单位，可以先登记注册成合作单位。在这样的情况下，根据需要，</w:t>
      </w:r>
      <w:r w:rsidRPr="00296EA3">
        <w:rPr>
          <w:rFonts w:hint="eastAsia"/>
          <w:sz w:val="24"/>
          <w:szCs w:val="24"/>
        </w:rPr>
        <w:t>JST</w:t>
      </w:r>
      <w:r w:rsidRPr="00296EA3">
        <w:rPr>
          <w:rFonts w:hint="eastAsia"/>
          <w:sz w:val="24"/>
          <w:szCs w:val="24"/>
        </w:rPr>
        <w:t>将配合寻找对手单位。如果登记信息的内容不全或有不妥的地方，登记注册可能会不成功。</w:t>
      </w:r>
    </w:p>
    <w:p w:rsidR="00372074" w:rsidRPr="00296EA3" w:rsidRDefault="00372074" w:rsidP="00B44EB9">
      <w:pPr>
        <w:spacing w:line="360" w:lineRule="auto"/>
        <w:ind w:left="480" w:hangingChars="200" w:hanging="480"/>
        <w:rPr>
          <w:sz w:val="24"/>
          <w:szCs w:val="24"/>
        </w:rPr>
      </w:pPr>
      <w:r w:rsidRPr="00296EA3">
        <w:rPr>
          <w:rFonts w:hint="eastAsia"/>
          <w:sz w:val="24"/>
          <w:szCs w:val="24"/>
        </w:rPr>
        <w:t>(</w:t>
      </w:r>
      <w:r w:rsidRPr="00296EA3">
        <w:rPr>
          <w:rFonts w:hint="eastAsia"/>
          <w:sz w:val="24"/>
          <w:szCs w:val="24"/>
        </w:rPr>
        <w:t>ⅳ</w:t>
      </w:r>
      <w:r w:rsidRPr="00296EA3">
        <w:rPr>
          <w:rFonts w:hint="eastAsia"/>
          <w:sz w:val="24"/>
          <w:szCs w:val="24"/>
        </w:rPr>
        <w:t>)</w:t>
      </w:r>
      <w:r w:rsidRPr="00296EA3">
        <w:rPr>
          <w:rFonts w:hint="eastAsia"/>
          <w:sz w:val="24"/>
          <w:szCs w:val="24"/>
        </w:rPr>
        <w:t>注册登记的接收单位向</w:t>
      </w:r>
      <w:r w:rsidRPr="00296EA3">
        <w:rPr>
          <w:rFonts w:hint="eastAsia"/>
          <w:sz w:val="24"/>
          <w:szCs w:val="24"/>
        </w:rPr>
        <w:t>JST</w:t>
      </w:r>
      <w:r w:rsidRPr="00296EA3">
        <w:rPr>
          <w:rFonts w:hint="eastAsia"/>
          <w:sz w:val="24"/>
          <w:szCs w:val="24"/>
        </w:rPr>
        <w:t>提交交流计划方案。这时，该交流计划方案中的派遣单位也需要已被注册登记。</w:t>
      </w:r>
    </w:p>
    <w:p w:rsidR="00372074" w:rsidRPr="00B44EB9" w:rsidRDefault="00B56A61" w:rsidP="00296EA3">
      <w:pPr>
        <w:spacing w:line="360" w:lineRule="auto"/>
        <w:rPr>
          <w:b/>
          <w:sz w:val="28"/>
          <w:szCs w:val="28"/>
        </w:rPr>
      </w:pPr>
      <w:r>
        <w:rPr>
          <w:rFonts w:hint="eastAsia"/>
          <w:b/>
          <w:sz w:val="28"/>
          <w:szCs w:val="28"/>
        </w:rPr>
        <w:t xml:space="preserve">5 </w:t>
      </w:r>
      <w:r w:rsidR="00372074" w:rsidRPr="00B44EB9">
        <w:rPr>
          <w:rFonts w:hint="eastAsia"/>
          <w:b/>
          <w:sz w:val="28"/>
          <w:szCs w:val="28"/>
        </w:rPr>
        <w:t>交流计划的决定</w:t>
      </w:r>
    </w:p>
    <w:p w:rsidR="00372074" w:rsidRPr="00296EA3" w:rsidRDefault="00372074" w:rsidP="00B44EB9">
      <w:pPr>
        <w:spacing w:line="360" w:lineRule="auto"/>
        <w:ind w:firstLineChars="200" w:firstLine="480"/>
        <w:rPr>
          <w:sz w:val="24"/>
          <w:szCs w:val="24"/>
        </w:rPr>
      </w:pPr>
      <w:r w:rsidRPr="00296EA3">
        <w:rPr>
          <w:rFonts w:hint="eastAsia"/>
          <w:sz w:val="24"/>
          <w:szCs w:val="24"/>
        </w:rPr>
        <w:t xml:space="preserve">　向</w:t>
      </w:r>
      <w:r w:rsidRPr="00296EA3">
        <w:rPr>
          <w:rFonts w:hint="eastAsia"/>
          <w:sz w:val="24"/>
          <w:szCs w:val="24"/>
        </w:rPr>
        <w:t>JST</w:t>
      </w:r>
      <w:r w:rsidRPr="00296EA3">
        <w:rPr>
          <w:rFonts w:hint="eastAsia"/>
          <w:sz w:val="24"/>
          <w:szCs w:val="24"/>
        </w:rPr>
        <w:t>提出的交流计划方案会被提交</w:t>
      </w:r>
      <w:proofErr w:type="gramStart"/>
      <w:r w:rsidRPr="00296EA3">
        <w:rPr>
          <w:rFonts w:hint="eastAsia"/>
          <w:sz w:val="24"/>
          <w:szCs w:val="24"/>
        </w:rPr>
        <w:t>给设置</w:t>
      </w:r>
      <w:proofErr w:type="gramEnd"/>
      <w:r w:rsidRPr="00296EA3">
        <w:rPr>
          <w:rFonts w:hint="eastAsia"/>
          <w:sz w:val="24"/>
          <w:szCs w:val="24"/>
        </w:rPr>
        <w:t>在</w:t>
      </w:r>
      <w:r w:rsidRPr="00296EA3">
        <w:rPr>
          <w:rFonts w:hint="eastAsia"/>
          <w:sz w:val="24"/>
          <w:szCs w:val="24"/>
        </w:rPr>
        <w:t>JST</w:t>
      </w:r>
      <w:r w:rsidRPr="00296EA3">
        <w:rPr>
          <w:rFonts w:hint="eastAsia"/>
          <w:sz w:val="24"/>
          <w:szCs w:val="24"/>
        </w:rPr>
        <w:t>的“樱花科技计划委员会”</w:t>
      </w:r>
      <w:r w:rsidRPr="00296EA3">
        <w:rPr>
          <w:rFonts w:hint="eastAsia"/>
          <w:sz w:val="24"/>
          <w:szCs w:val="24"/>
        </w:rPr>
        <w:t>(</w:t>
      </w:r>
      <w:r w:rsidRPr="00296EA3">
        <w:rPr>
          <w:rFonts w:hint="eastAsia"/>
          <w:sz w:val="24"/>
          <w:szCs w:val="24"/>
        </w:rPr>
        <w:t>暂称</w:t>
      </w:r>
      <w:r w:rsidRPr="00296EA3">
        <w:rPr>
          <w:rFonts w:hint="eastAsia"/>
          <w:sz w:val="24"/>
          <w:szCs w:val="24"/>
        </w:rPr>
        <w:t>)</w:t>
      </w:r>
      <w:r w:rsidRPr="00296EA3">
        <w:rPr>
          <w:rFonts w:hint="eastAsia"/>
          <w:sz w:val="24"/>
          <w:szCs w:val="24"/>
        </w:rPr>
        <w:t>（以下称为“委员会”。）。委员会审查提交上来的交流计划方案是否符合项目的基本方针。在审查的过程中，如果需要对计划方案进行一些变更以便更加符合项目的基本方针。这种情况下，需要在一定的期间内再度提交方案进行第二次审查。</w:t>
      </w:r>
    </w:p>
    <w:p w:rsidR="00372074" w:rsidRPr="00B44EB9" w:rsidRDefault="00B56A61" w:rsidP="00296EA3">
      <w:pPr>
        <w:spacing w:line="360" w:lineRule="auto"/>
        <w:rPr>
          <w:b/>
          <w:sz w:val="28"/>
          <w:szCs w:val="28"/>
        </w:rPr>
      </w:pPr>
      <w:r>
        <w:rPr>
          <w:rFonts w:hint="eastAsia"/>
          <w:b/>
          <w:sz w:val="28"/>
          <w:szCs w:val="28"/>
        </w:rPr>
        <w:t xml:space="preserve">6 </w:t>
      </w:r>
      <w:r w:rsidR="00372074" w:rsidRPr="00B44EB9">
        <w:rPr>
          <w:rFonts w:hint="eastAsia"/>
          <w:b/>
          <w:sz w:val="28"/>
          <w:szCs w:val="28"/>
        </w:rPr>
        <w:t>交流计划的实施</w:t>
      </w:r>
    </w:p>
    <w:p w:rsidR="00372074" w:rsidRPr="00296EA3" w:rsidRDefault="00372074" w:rsidP="00B44EB9">
      <w:pPr>
        <w:spacing w:line="360" w:lineRule="auto"/>
        <w:ind w:firstLineChars="200" w:firstLine="480"/>
        <w:rPr>
          <w:sz w:val="24"/>
          <w:szCs w:val="24"/>
        </w:rPr>
      </w:pPr>
      <w:r w:rsidRPr="00296EA3">
        <w:rPr>
          <w:rFonts w:hint="eastAsia"/>
          <w:sz w:val="24"/>
          <w:szCs w:val="24"/>
        </w:rPr>
        <w:t xml:space="preserve">　</w:t>
      </w:r>
      <w:r w:rsidRPr="00296EA3">
        <w:rPr>
          <w:rFonts w:hint="eastAsia"/>
          <w:sz w:val="24"/>
          <w:szCs w:val="24"/>
        </w:rPr>
        <w:t>JST</w:t>
      </w:r>
      <w:r w:rsidRPr="00296EA3">
        <w:rPr>
          <w:rFonts w:hint="eastAsia"/>
          <w:sz w:val="24"/>
          <w:szCs w:val="24"/>
        </w:rPr>
        <w:t>将项目实施费用提供给接收单位。在“</w:t>
      </w:r>
      <w:r w:rsidRPr="00296EA3">
        <w:rPr>
          <w:rFonts w:hint="eastAsia"/>
          <w:sz w:val="24"/>
          <w:szCs w:val="24"/>
        </w:rPr>
        <w:t>A</w:t>
      </w:r>
      <w:r w:rsidRPr="00296EA3">
        <w:rPr>
          <w:rFonts w:hint="eastAsia"/>
          <w:sz w:val="24"/>
          <w:szCs w:val="24"/>
        </w:rPr>
        <w:t>类活动”和“</w:t>
      </w:r>
      <w:r w:rsidRPr="00296EA3">
        <w:rPr>
          <w:rFonts w:hint="eastAsia"/>
          <w:sz w:val="24"/>
          <w:szCs w:val="24"/>
        </w:rPr>
        <w:t>B</w:t>
      </w:r>
      <w:r w:rsidRPr="00296EA3">
        <w:rPr>
          <w:rFonts w:hint="eastAsia"/>
          <w:sz w:val="24"/>
          <w:szCs w:val="24"/>
        </w:rPr>
        <w:t>类活动”中，</w:t>
      </w:r>
      <w:r w:rsidRPr="00296EA3">
        <w:rPr>
          <w:rFonts w:hint="eastAsia"/>
          <w:sz w:val="24"/>
          <w:szCs w:val="24"/>
        </w:rPr>
        <w:lastRenderedPageBreak/>
        <w:t>企业是接收单位的交流计划中，原则上，</w:t>
      </w:r>
      <w:r w:rsidRPr="00296EA3">
        <w:rPr>
          <w:rFonts w:hint="eastAsia"/>
          <w:sz w:val="24"/>
          <w:szCs w:val="24"/>
        </w:rPr>
        <w:t>JST</w:t>
      </w:r>
      <w:r w:rsidRPr="00296EA3">
        <w:rPr>
          <w:rFonts w:hint="eastAsia"/>
          <w:sz w:val="24"/>
          <w:szCs w:val="24"/>
        </w:rPr>
        <w:t>只提供受邀者的差旅费补助，其他费用由接收单位负担。在“</w:t>
      </w:r>
      <w:r w:rsidRPr="00296EA3">
        <w:rPr>
          <w:rFonts w:hint="eastAsia"/>
          <w:sz w:val="24"/>
          <w:szCs w:val="24"/>
        </w:rPr>
        <w:t>C</w:t>
      </w:r>
      <w:r w:rsidRPr="00296EA3">
        <w:rPr>
          <w:rFonts w:hint="eastAsia"/>
          <w:sz w:val="24"/>
          <w:szCs w:val="24"/>
        </w:rPr>
        <w:t>类活动”中，企业是访问目的地的话，原则上，滞留费用等由该企业负担。</w:t>
      </w:r>
    </w:p>
    <w:p w:rsidR="00372074" w:rsidRPr="00296EA3" w:rsidRDefault="00372074" w:rsidP="00B44EB9">
      <w:pPr>
        <w:spacing w:line="360" w:lineRule="auto"/>
        <w:ind w:firstLineChars="200" w:firstLine="480"/>
        <w:rPr>
          <w:sz w:val="24"/>
          <w:szCs w:val="24"/>
        </w:rPr>
      </w:pPr>
      <w:r w:rsidRPr="00296EA3">
        <w:rPr>
          <w:rFonts w:hint="eastAsia"/>
          <w:sz w:val="24"/>
          <w:szCs w:val="24"/>
        </w:rPr>
        <w:t xml:space="preserve">　交流业务结束后，有关交流业务的实施结果，接收单位提交包含参与者问卷调查结果的报告书。</w:t>
      </w:r>
    </w:p>
    <w:p w:rsidR="00372074" w:rsidRPr="00B44EB9" w:rsidRDefault="00B56A61" w:rsidP="00296EA3">
      <w:pPr>
        <w:spacing w:line="360" w:lineRule="auto"/>
        <w:rPr>
          <w:b/>
          <w:sz w:val="28"/>
          <w:szCs w:val="28"/>
        </w:rPr>
      </w:pPr>
      <w:r>
        <w:rPr>
          <w:rFonts w:hint="eastAsia"/>
          <w:b/>
          <w:sz w:val="28"/>
          <w:szCs w:val="28"/>
        </w:rPr>
        <w:t xml:space="preserve">7 </w:t>
      </w:r>
      <w:r w:rsidR="00372074" w:rsidRPr="00B44EB9">
        <w:rPr>
          <w:rFonts w:hint="eastAsia"/>
          <w:b/>
          <w:sz w:val="28"/>
          <w:szCs w:val="28"/>
        </w:rPr>
        <w:t>亚洲各国•地区的邀请计划</w:t>
      </w:r>
    </w:p>
    <w:p w:rsidR="00372074" w:rsidRPr="00296EA3" w:rsidRDefault="00372074" w:rsidP="00B44EB9">
      <w:pPr>
        <w:spacing w:line="360" w:lineRule="auto"/>
        <w:ind w:firstLineChars="200" w:firstLine="480"/>
        <w:rPr>
          <w:sz w:val="24"/>
          <w:szCs w:val="24"/>
        </w:rPr>
      </w:pPr>
      <w:r w:rsidRPr="00296EA3">
        <w:rPr>
          <w:rFonts w:hint="eastAsia"/>
          <w:sz w:val="24"/>
          <w:szCs w:val="24"/>
        </w:rPr>
        <w:t xml:space="preserve">　有关从亚洲各国•地区的邀请人数的基准等细节，</w:t>
      </w:r>
      <w:r w:rsidRPr="00296EA3">
        <w:rPr>
          <w:rFonts w:hint="eastAsia"/>
          <w:sz w:val="24"/>
          <w:szCs w:val="24"/>
        </w:rPr>
        <w:t>JST</w:t>
      </w:r>
      <w:r w:rsidRPr="00296EA3">
        <w:rPr>
          <w:rFonts w:hint="eastAsia"/>
          <w:sz w:val="24"/>
          <w:szCs w:val="24"/>
        </w:rPr>
        <w:t>将通过综合考虑人口、研究人材数量、与日本的经济关系等因素而制定详细计划。</w:t>
      </w:r>
    </w:p>
    <w:p w:rsidR="00536996" w:rsidRDefault="00536996" w:rsidP="00536996">
      <w:pPr>
        <w:spacing w:line="360" w:lineRule="auto"/>
        <w:rPr>
          <w:sz w:val="24"/>
          <w:szCs w:val="24"/>
        </w:rPr>
      </w:pPr>
      <w:r>
        <w:rPr>
          <w:rFonts w:hint="eastAsia"/>
          <w:sz w:val="24"/>
          <w:szCs w:val="24"/>
        </w:rPr>
        <w:t>［参考：交流项目的流程图</w:t>
      </w:r>
      <w:r w:rsidRPr="00296EA3">
        <w:rPr>
          <w:rFonts w:hint="eastAsia"/>
          <w:sz w:val="24"/>
          <w:szCs w:val="24"/>
        </w:rPr>
        <w:t>］</w:t>
      </w:r>
    </w:p>
    <w:p w:rsidR="00B44EB9" w:rsidRPr="00536996" w:rsidRDefault="00B44EB9" w:rsidP="008A225B">
      <w:pPr>
        <w:spacing w:line="360" w:lineRule="auto"/>
        <w:jc w:val="center"/>
        <w:rPr>
          <w:sz w:val="24"/>
          <w:szCs w:val="24"/>
        </w:rPr>
      </w:pPr>
    </w:p>
    <w:p w:rsidR="00B44EB9" w:rsidRDefault="00B44EB9" w:rsidP="008A225B">
      <w:pPr>
        <w:spacing w:line="360" w:lineRule="auto"/>
        <w:jc w:val="center"/>
        <w:rPr>
          <w:sz w:val="24"/>
          <w:szCs w:val="24"/>
        </w:rPr>
      </w:pPr>
    </w:p>
    <w:p w:rsidR="00B44EB9" w:rsidRPr="00B44EB9" w:rsidRDefault="00B44EB9" w:rsidP="00536996">
      <w:pPr>
        <w:spacing w:line="360" w:lineRule="auto"/>
        <w:rPr>
          <w:sz w:val="24"/>
          <w:szCs w:val="24"/>
        </w:rPr>
      </w:pPr>
    </w:p>
    <w:p w:rsidR="00950DD0" w:rsidRDefault="008A225B" w:rsidP="00536996">
      <w:pPr>
        <w:spacing w:line="360" w:lineRule="auto"/>
        <w:jc w:val="center"/>
        <w:rPr>
          <w:sz w:val="24"/>
          <w:szCs w:val="24"/>
        </w:rPr>
      </w:pPr>
      <w:r w:rsidRPr="008A225B">
        <w:rPr>
          <w:rFonts w:hint="eastAsia"/>
          <w:noProof/>
          <w:sz w:val="24"/>
          <w:szCs w:val="24"/>
        </w:rPr>
        <w:drawing>
          <wp:inline distT="0" distB="0" distL="0" distR="0">
            <wp:extent cx="4149082" cy="5040000"/>
            <wp:effectExtent l="19050" t="0" r="3818" b="0"/>
            <wp:docPr id="4" name="图片 0" descr="gaiy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you.gif"/>
                    <pic:cNvPicPr/>
                  </pic:nvPicPr>
                  <pic:blipFill>
                    <a:blip r:embed="rId9" cstate="print"/>
                    <a:stretch>
                      <a:fillRect/>
                    </a:stretch>
                  </pic:blipFill>
                  <pic:spPr>
                    <a:xfrm>
                      <a:off x="0" y="0"/>
                      <a:ext cx="4149082" cy="5040000"/>
                    </a:xfrm>
                    <a:prstGeom prst="rect">
                      <a:avLst/>
                    </a:prstGeom>
                  </pic:spPr>
                </pic:pic>
              </a:graphicData>
            </a:graphic>
          </wp:inline>
        </w:drawing>
      </w:r>
    </w:p>
    <w:p w:rsidR="00EE6853" w:rsidRPr="00536996" w:rsidRDefault="00EA09F9" w:rsidP="006E2360">
      <w:pPr>
        <w:spacing w:beforeLines="50" w:before="156" w:line="360" w:lineRule="auto"/>
        <w:jc w:val="left"/>
        <w:rPr>
          <w:rFonts w:ascii="黑体" w:eastAsia="黑体" w:hAnsi="黑体"/>
          <w:b/>
          <w:sz w:val="30"/>
          <w:szCs w:val="30"/>
        </w:rPr>
      </w:pPr>
      <w:r>
        <w:rPr>
          <w:rFonts w:ascii="黑体" w:eastAsia="黑体" w:hAnsi="黑体" w:hint="eastAsia"/>
          <w:b/>
          <w:sz w:val="30"/>
          <w:szCs w:val="30"/>
        </w:rPr>
        <w:lastRenderedPageBreak/>
        <w:t xml:space="preserve">五 </w:t>
      </w:r>
      <w:r w:rsidR="00EE6853" w:rsidRPr="00B44EB9">
        <w:rPr>
          <w:rFonts w:ascii="黑体" w:eastAsia="黑体" w:hAnsi="黑体" w:hint="eastAsia"/>
          <w:b/>
          <w:sz w:val="30"/>
          <w:szCs w:val="30"/>
        </w:rPr>
        <w:t>交流类型</w:t>
      </w:r>
    </w:p>
    <w:tbl>
      <w:tblPr>
        <w:tblStyle w:val="a4"/>
        <w:tblW w:w="8755" w:type="dxa"/>
        <w:tblLook w:val="04A0" w:firstRow="1" w:lastRow="0" w:firstColumn="1" w:lastColumn="0" w:noHBand="0" w:noVBand="1"/>
      </w:tblPr>
      <w:tblGrid>
        <w:gridCol w:w="1242"/>
        <w:gridCol w:w="2552"/>
        <w:gridCol w:w="2410"/>
        <w:gridCol w:w="2551"/>
      </w:tblGrid>
      <w:tr w:rsidR="00EE6853" w:rsidRPr="00296EA3" w:rsidTr="00B44EB9">
        <w:tc>
          <w:tcPr>
            <w:tcW w:w="1242" w:type="dxa"/>
            <w:vAlign w:val="center"/>
          </w:tcPr>
          <w:p w:rsidR="00EE6853" w:rsidRPr="00296EA3" w:rsidRDefault="00EE6853" w:rsidP="00B44EB9">
            <w:pPr>
              <w:spacing w:line="360" w:lineRule="auto"/>
              <w:jc w:val="center"/>
              <w:rPr>
                <w:sz w:val="24"/>
                <w:szCs w:val="24"/>
              </w:rPr>
            </w:pPr>
            <w:r w:rsidRPr="00296EA3">
              <w:rPr>
                <w:rFonts w:hint="eastAsia"/>
                <w:sz w:val="24"/>
                <w:szCs w:val="24"/>
              </w:rPr>
              <w:t>交流类型</w:t>
            </w:r>
          </w:p>
        </w:tc>
        <w:tc>
          <w:tcPr>
            <w:tcW w:w="2552" w:type="dxa"/>
            <w:vAlign w:val="center"/>
          </w:tcPr>
          <w:p w:rsidR="00EE6853" w:rsidRPr="00296EA3" w:rsidRDefault="00EE6853" w:rsidP="00B44EB9">
            <w:pPr>
              <w:spacing w:line="360" w:lineRule="auto"/>
              <w:jc w:val="center"/>
              <w:rPr>
                <w:sz w:val="24"/>
                <w:szCs w:val="24"/>
              </w:rPr>
            </w:pPr>
            <w:r w:rsidRPr="00296EA3">
              <w:rPr>
                <w:rFonts w:hint="eastAsia"/>
                <w:sz w:val="24"/>
                <w:szCs w:val="24"/>
              </w:rPr>
              <w:t>A</w:t>
            </w:r>
          </w:p>
        </w:tc>
        <w:tc>
          <w:tcPr>
            <w:tcW w:w="2410" w:type="dxa"/>
            <w:vAlign w:val="center"/>
          </w:tcPr>
          <w:p w:rsidR="00EE6853" w:rsidRPr="00296EA3" w:rsidRDefault="00EE6853" w:rsidP="00B44EB9">
            <w:pPr>
              <w:spacing w:line="360" w:lineRule="auto"/>
              <w:jc w:val="center"/>
              <w:rPr>
                <w:sz w:val="24"/>
                <w:szCs w:val="24"/>
              </w:rPr>
            </w:pPr>
            <w:r w:rsidRPr="00296EA3">
              <w:rPr>
                <w:rFonts w:hint="eastAsia"/>
                <w:sz w:val="24"/>
                <w:szCs w:val="24"/>
              </w:rPr>
              <w:t>B</w:t>
            </w:r>
          </w:p>
        </w:tc>
        <w:tc>
          <w:tcPr>
            <w:tcW w:w="2551" w:type="dxa"/>
            <w:vAlign w:val="center"/>
          </w:tcPr>
          <w:p w:rsidR="00EE6853" w:rsidRPr="00296EA3" w:rsidRDefault="00EE6853" w:rsidP="00B44EB9">
            <w:pPr>
              <w:spacing w:line="360" w:lineRule="auto"/>
              <w:jc w:val="center"/>
              <w:rPr>
                <w:sz w:val="24"/>
                <w:szCs w:val="24"/>
              </w:rPr>
            </w:pPr>
            <w:r w:rsidRPr="00296EA3">
              <w:rPr>
                <w:rFonts w:hint="eastAsia"/>
                <w:sz w:val="24"/>
                <w:szCs w:val="24"/>
              </w:rPr>
              <w:t>C</w:t>
            </w:r>
          </w:p>
        </w:tc>
      </w:tr>
      <w:tr w:rsidR="00EE6853" w:rsidRPr="00296EA3" w:rsidTr="00B44EB9">
        <w:tc>
          <w:tcPr>
            <w:tcW w:w="1242" w:type="dxa"/>
            <w:vAlign w:val="center"/>
          </w:tcPr>
          <w:p w:rsidR="00EE6853" w:rsidRPr="00296EA3" w:rsidRDefault="00EE6853" w:rsidP="00B44EB9">
            <w:pPr>
              <w:spacing w:line="360" w:lineRule="auto"/>
              <w:jc w:val="center"/>
              <w:rPr>
                <w:sz w:val="24"/>
                <w:szCs w:val="24"/>
              </w:rPr>
            </w:pPr>
            <w:r w:rsidRPr="00296EA3">
              <w:rPr>
                <w:rFonts w:hint="eastAsia"/>
                <w:sz w:val="24"/>
                <w:szCs w:val="24"/>
              </w:rPr>
              <w:t>名称</w:t>
            </w:r>
          </w:p>
        </w:tc>
        <w:tc>
          <w:tcPr>
            <w:tcW w:w="2552" w:type="dxa"/>
            <w:vAlign w:val="center"/>
          </w:tcPr>
          <w:p w:rsidR="00EE6853" w:rsidRPr="00296EA3" w:rsidRDefault="00EE6853" w:rsidP="00B44EB9">
            <w:pPr>
              <w:spacing w:line="360" w:lineRule="auto"/>
              <w:jc w:val="center"/>
              <w:rPr>
                <w:sz w:val="24"/>
                <w:szCs w:val="24"/>
              </w:rPr>
            </w:pPr>
            <w:r w:rsidRPr="00296EA3">
              <w:rPr>
                <w:rFonts w:hint="eastAsia"/>
                <w:sz w:val="24"/>
                <w:szCs w:val="24"/>
              </w:rPr>
              <w:t>“科学技术交流活动”</w:t>
            </w:r>
          </w:p>
        </w:tc>
        <w:tc>
          <w:tcPr>
            <w:tcW w:w="2410" w:type="dxa"/>
            <w:vAlign w:val="center"/>
          </w:tcPr>
          <w:p w:rsidR="00EE6853" w:rsidRPr="00296EA3" w:rsidRDefault="00EE6853" w:rsidP="00B44EB9">
            <w:pPr>
              <w:spacing w:line="360" w:lineRule="auto"/>
              <w:jc w:val="center"/>
              <w:rPr>
                <w:sz w:val="24"/>
                <w:szCs w:val="24"/>
              </w:rPr>
            </w:pPr>
            <w:r w:rsidRPr="00296EA3">
              <w:rPr>
                <w:rFonts w:hint="eastAsia"/>
                <w:sz w:val="24"/>
                <w:szCs w:val="24"/>
              </w:rPr>
              <w:t>“共同研究活动”</w:t>
            </w:r>
          </w:p>
        </w:tc>
        <w:tc>
          <w:tcPr>
            <w:tcW w:w="2551" w:type="dxa"/>
            <w:vAlign w:val="center"/>
          </w:tcPr>
          <w:p w:rsidR="00EE6853" w:rsidRPr="00296EA3" w:rsidRDefault="00EE6853" w:rsidP="00B44EB9">
            <w:pPr>
              <w:spacing w:line="360" w:lineRule="auto"/>
              <w:jc w:val="center"/>
              <w:rPr>
                <w:sz w:val="24"/>
                <w:szCs w:val="24"/>
              </w:rPr>
            </w:pPr>
            <w:r w:rsidRPr="00296EA3">
              <w:rPr>
                <w:rFonts w:hint="eastAsia"/>
                <w:sz w:val="24"/>
                <w:szCs w:val="24"/>
              </w:rPr>
              <w:t>“组织活动”</w:t>
            </w:r>
          </w:p>
        </w:tc>
      </w:tr>
      <w:tr w:rsidR="00EE6853" w:rsidRPr="00296EA3" w:rsidTr="00B44EB9">
        <w:trPr>
          <w:trHeight w:val="1720"/>
        </w:trPr>
        <w:tc>
          <w:tcPr>
            <w:tcW w:w="1242" w:type="dxa"/>
            <w:vAlign w:val="center"/>
          </w:tcPr>
          <w:p w:rsidR="00EE6853" w:rsidRPr="00296EA3" w:rsidRDefault="00EE6853" w:rsidP="00B44EB9">
            <w:pPr>
              <w:spacing w:line="360" w:lineRule="auto"/>
              <w:jc w:val="center"/>
              <w:rPr>
                <w:sz w:val="24"/>
                <w:szCs w:val="24"/>
              </w:rPr>
            </w:pPr>
            <w:r w:rsidRPr="00296EA3">
              <w:rPr>
                <w:rFonts w:hint="eastAsia"/>
                <w:sz w:val="24"/>
                <w:szCs w:val="24"/>
              </w:rPr>
              <w:t>接收单位</w:t>
            </w:r>
          </w:p>
        </w:tc>
        <w:tc>
          <w:tcPr>
            <w:tcW w:w="2552" w:type="dxa"/>
            <w:vAlign w:val="center"/>
          </w:tcPr>
          <w:p w:rsidR="00EE6853" w:rsidRPr="00296EA3" w:rsidRDefault="00EE6853" w:rsidP="00B44EB9">
            <w:pPr>
              <w:spacing w:line="360" w:lineRule="auto"/>
              <w:jc w:val="center"/>
              <w:rPr>
                <w:sz w:val="24"/>
                <w:szCs w:val="24"/>
              </w:rPr>
            </w:pPr>
            <w:r w:rsidRPr="00296EA3">
              <w:rPr>
                <w:rFonts w:hint="eastAsia"/>
                <w:sz w:val="24"/>
                <w:szCs w:val="24"/>
              </w:rPr>
              <w:t>日本的学校和企业等</w:t>
            </w:r>
          </w:p>
        </w:tc>
        <w:tc>
          <w:tcPr>
            <w:tcW w:w="2410" w:type="dxa"/>
            <w:vAlign w:val="center"/>
          </w:tcPr>
          <w:p w:rsidR="00EE6853" w:rsidRPr="00296EA3" w:rsidRDefault="00EE6853" w:rsidP="00B44EB9">
            <w:pPr>
              <w:spacing w:line="360" w:lineRule="auto"/>
              <w:jc w:val="center"/>
              <w:rPr>
                <w:sz w:val="24"/>
                <w:szCs w:val="24"/>
              </w:rPr>
            </w:pPr>
            <w:r w:rsidRPr="00296EA3">
              <w:rPr>
                <w:rFonts w:hint="eastAsia"/>
                <w:sz w:val="24"/>
                <w:szCs w:val="24"/>
              </w:rPr>
              <w:t>日本的学校和企业等</w:t>
            </w:r>
          </w:p>
        </w:tc>
        <w:tc>
          <w:tcPr>
            <w:tcW w:w="2551" w:type="dxa"/>
            <w:vAlign w:val="center"/>
          </w:tcPr>
          <w:p w:rsidR="00EE6853" w:rsidRPr="00296EA3" w:rsidRDefault="00EE6853" w:rsidP="00B44EB9">
            <w:pPr>
              <w:spacing w:line="360" w:lineRule="auto"/>
              <w:jc w:val="center"/>
              <w:rPr>
                <w:sz w:val="24"/>
                <w:szCs w:val="24"/>
              </w:rPr>
            </w:pPr>
            <w:r w:rsidRPr="00296EA3">
              <w:rPr>
                <w:rFonts w:hint="eastAsia"/>
                <w:sz w:val="24"/>
                <w:szCs w:val="24"/>
              </w:rPr>
              <w:t>地方公共团体、财团法人或社团法人等自己不进行教育和科技研发活动的机构等</w:t>
            </w:r>
          </w:p>
        </w:tc>
      </w:tr>
      <w:tr w:rsidR="00EE6853" w:rsidRPr="00296EA3" w:rsidTr="00B44EB9">
        <w:trPr>
          <w:trHeight w:val="1559"/>
        </w:trPr>
        <w:tc>
          <w:tcPr>
            <w:tcW w:w="1242" w:type="dxa"/>
            <w:vAlign w:val="center"/>
          </w:tcPr>
          <w:p w:rsidR="00EE6853" w:rsidRPr="00296EA3" w:rsidRDefault="00EE6853" w:rsidP="00B44EB9">
            <w:pPr>
              <w:spacing w:line="360" w:lineRule="auto"/>
              <w:jc w:val="center"/>
              <w:rPr>
                <w:sz w:val="24"/>
                <w:szCs w:val="24"/>
              </w:rPr>
            </w:pPr>
            <w:r w:rsidRPr="00296EA3">
              <w:rPr>
                <w:rFonts w:hint="eastAsia"/>
                <w:sz w:val="24"/>
                <w:szCs w:val="24"/>
              </w:rPr>
              <w:t>交流形式</w:t>
            </w:r>
          </w:p>
        </w:tc>
        <w:tc>
          <w:tcPr>
            <w:tcW w:w="2552" w:type="dxa"/>
            <w:vAlign w:val="center"/>
          </w:tcPr>
          <w:p w:rsidR="00EE6853" w:rsidRPr="00296EA3" w:rsidRDefault="00EE6853" w:rsidP="00B44EB9">
            <w:pPr>
              <w:spacing w:line="360" w:lineRule="auto"/>
              <w:jc w:val="center"/>
              <w:rPr>
                <w:sz w:val="24"/>
                <w:szCs w:val="24"/>
              </w:rPr>
            </w:pPr>
            <w:r w:rsidRPr="00296EA3">
              <w:rPr>
                <w:rFonts w:hint="eastAsia"/>
                <w:sz w:val="24"/>
                <w:szCs w:val="24"/>
              </w:rPr>
              <w:t>听讲座、访问接收单位的研究室等</w:t>
            </w:r>
          </w:p>
        </w:tc>
        <w:tc>
          <w:tcPr>
            <w:tcW w:w="2410" w:type="dxa"/>
            <w:vAlign w:val="center"/>
          </w:tcPr>
          <w:p w:rsidR="00EE6853" w:rsidRPr="00296EA3" w:rsidRDefault="00EE6853" w:rsidP="00B44EB9">
            <w:pPr>
              <w:spacing w:line="360" w:lineRule="auto"/>
              <w:jc w:val="center"/>
              <w:rPr>
                <w:sz w:val="24"/>
                <w:szCs w:val="24"/>
              </w:rPr>
            </w:pPr>
            <w:r w:rsidRPr="00296EA3">
              <w:rPr>
                <w:rFonts w:hint="eastAsia"/>
                <w:sz w:val="24"/>
                <w:szCs w:val="24"/>
              </w:rPr>
              <w:t>与日方研究人员进行短期的共同研究</w:t>
            </w:r>
          </w:p>
        </w:tc>
        <w:tc>
          <w:tcPr>
            <w:tcW w:w="2551" w:type="dxa"/>
            <w:vAlign w:val="center"/>
          </w:tcPr>
          <w:p w:rsidR="00EE6853" w:rsidRPr="00296EA3" w:rsidRDefault="00EE6853" w:rsidP="00B44EB9">
            <w:pPr>
              <w:spacing w:line="360" w:lineRule="auto"/>
              <w:jc w:val="center"/>
              <w:rPr>
                <w:sz w:val="24"/>
                <w:szCs w:val="24"/>
              </w:rPr>
            </w:pPr>
            <w:r w:rsidRPr="00296EA3">
              <w:rPr>
                <w:rFonts w:hint="eastAsia"/>
                <w:sz w:val="24"/>
                <w:szCs w:val="24"/>
              </w:rPr>
              <w:t>参观大学或企业的研究室、学校或科技馆等</w:t>
            </w:r>
          </w:p>
        </w:tc>
      </w:tr>
      <w:tr w:rsidR="00EE6853" w:rsidRPr="00296EA3" w:rsidTr="00B44EB9">
        <w:trPr>
          <w:trHeight w:val="584"/>
        </w:trPr>
        <w:tc>
          <w:tcPr>
            <w:tcW w:w="1242" w:type="dxa"/>
            <w:vAlign w:val="center"/>
          </w:tcPr>
          <w:p w:rsidR="00EE6853" w:rsidRPr="00296EA3" w:rsidRDefault="00EE6853" w:rsidP="00B44EB9">
            <w:pPr>
              <w:spacing w:line="360" w:lineRule="auto"/>
              <w:jc w:val="center"/>
              <w:rPr>
                <w:sz w:val="24"/>
                <w:szCs w:val="24"/>
              </w:rPr>
            </w:pPr>
            <w:r w:rsidRPr="00296EA3">
              <w:rPr>
                <w:rFonts w:hint="eastAsia"/>
                <w:sz w:val="24"/>
                <w:szCs w:val="24"/>
              </w:rPr>
              <w:t>交流时间</w:t>
            </w:r>
          </w:p>
        </w:tc>
        <w:tc>
          <w:tcPr>
            <w:tcW w:w="2552" w:type="dxa"/>
            <w:vAlign w:val="center"/>
          </w:tcPr>
          <w:p w:rsidR="00EE6853" w:rsidRPr="00296EA3" w:rsidRDefault="00EE6853" w:rsidP="00B44EB9">
            <w:pPr>
              <w:spacing w:line="360" w:lineRule="auto"/>
              <w:jc w:val="center"/>
              <w:rPr>
                <w:sz w:val="24"/>
                <w:szCs w:val="24"/>
              </w:rPr>
            </w:pPr>
            <w:r w:rsidRPr="00296EA3">
              <w:rPr>
                <w:rFonts w:hint="eastAsia"/>
                <w:sz w:val="24"/>
                <w:szCs w:val="24"/>
              </w:rPr>
              <w:t>1</w:t>
            </w:r>
            <w:r w:rsidRPr="00296EA3">
              <w:rPr>
                <w:rFonts w:hint="eastAsia"/>
                <w:sz w:val="24"/>
                <w:szCs w:val="24"/>
              </w:rPr>
              <w:t>周左右</w:t>
            </w:r>
          </w:p>
        </w:tc>
        <w:tc>
          <w:tcPr>
            <w:tcW w:w="2410" w:type="dxa"/>
            <w:vAlign w:val="center"/>
          </w:tcPr>
          <w:p w:rsidR="00EE6853" w:rsidRPr="00296EA3" w:rsidRDefault="00EE6853" w:rsidP="00B44EB9">
            <w:pPr>
              <w:spacing w:line="360" w:lineRule="auto"/>
              <w:jc w:val="center"/>
              <w:rPr>
                <w:sz w:val="24"/>
                <w:szCs w:val="24"/>
              </w:rPr>
            </w:pPr>
            <w:r w:rsidRPr="00296EA3">
              <w:rPr>
                <w:rFonts w:hint="eastAsia"/>
                <w:sz w:val="24"/>
                <w:szCs w:val="24"/>
              </w:rPr>
              <w:t>3</w:t>
            </w:r>
            <w:r w:rsidRPr="00296EA3">
              <w:rPr>
                <w:rFonts w:hint="eastAsia"/>
                <w:sz w:val="24"/>
                <w:szCs w:val="24"/>
              </w:rPr>
              <w:t>周左右</w:t>
            </w:r>
          </w:p>
        </w:tc>
        <w:tc>
          <w:tcPr>
            <w:tcW w:w="2551" w:type="dxa"/>
            <w:vAlign w:val="center"/>
          </w:tcPr>
          <w:p w:rsidR="00EE6853" w:rsidRPr="00296EA3" w:rsidRDefault="00EE6853" w:rsidP="00B44EB9">
            <w:pPr>
              <w:spacing w:line="360" w:lineRule="auto"/>
              <w:jc w:val="center"/>
              <w:rPr>
                <w:sz w:val="24"/>
                <w:szCs w:val="24"/>
              </w:rPr>
            </w:pPr>
            <w:r w:rsidRPr="00296EA3">
              <w:rPr>
                <w:rFonts w:hint="eastAsia"/>
                <w:sz w:val="24"/>
                <w:szCs w:val="24"/>
              </w:rPr>
              <w:t>1</w:t>
            </w:r>
            <w:r w:rsidRPr="00296EA3">
              <w:rPr>
                <w:rFonts w:hint="eastAsia"/>
                <w:sz w:val="24"/>
                <w:szCs w:val="24"/>
              </w:rPr>
              <w:t>周左右</w:t>
            </w:r>
          </w:p>
        </w:tc>
      </w:tr>
    </w:tbl>
    <w:p w:rsidR="004E0368" w:rsidRDefault="004E0368" w:rsidP="006E2360">
      <w:pPr>
        <w:spacing w:beforeLines="50" w:before="156" w:line="360" w:lineRule="auto"/>
        <w:jc w:val="left"/>
        <w:rPr>
          <w:rFonts w:ascii="黑体" w:eastAsia="黑体" w:hAnsi="黑体"/>
          <w:b/>
          <w:sz w:val="30"/>
          <w:szCs w:val="30"/>
        </w:rPr>
      </w:pPr>
      <w:r>
        <w:rPr>
          <w:rFonts w:ascii="黑体" w:eastAsia="黑体" w:hAnsi="黑体" w:hint="eastAsia"/>
          <w:b/>
          <w:sz w:val="30"/>
          <w:szCs w:val="30"/>
        </w:rPr>
        <w:t xml:space="preserve">六 </w:t>
      </w:r>
      <w:r w:rsidR="00144C1E">
        <w:rPr>
          <w:rFonts w:ascii="黑体" w:eastAsia="黑体" w:hAnsi="黑体" w:hint="eastAsia"/>
          <w:b/>
          <w:sz w:val="30"/>
          <w:szCs w:val="30"/>
        </w:rPr>
        <w:t>派遣单位</w:t>
      </w:r>
      <w:r>
        <w:rPr>
          <w:rFonts w:ascii="黑体" w:eastAsia="黑体" w:hAnsi="黑体" w:hint="eastAsia"/>
          <w:b/>
          <w:sz w:val="30"/>
          <w:szCs w:val="30"/>
        </w:rPr>
        <w:t>的登记</w:t>
      </w:r>
    </w:p>
    <w:p w:rsidR="004E0368" w:rsidRPr="00B56A61" w:rsidRDefault="004E0368" w:rsidP="00B56A61">
      <w:pPr>
        <w:spacing w:line="360" w:lineRule="auto"/>
        <w:jc w:val="left"/>
        <w:rPr>
          <w:rFonts w:asciiTheme="minorEastAsia" w:hAnsiTheme="minorEastAsia"/>
          <w:b/>
          <w:sz w:val="28"/>
          <w:szCs w:val="28"/>
        </w:rPr>
      </w:pPr>
      <w:r w:rsidRPr="00B56A61">
        <w:rPr>
          <w:rFonts w:asciiTheme="minorEastAsia" w:hAnsiTheme="minorEastAsia" w:hint="eastAsia"/>
          <w:b/>
          <w:sz w:val="28"/>
          <w:szCs w:val="28"/>
        </w:rPr>
        <w:t>1 注册登记的目的</w:t>
      </w:r>
    </w:p>
    <w:p w:rsidR="004E0368" w:rsidRPr="004E0368" w:rsidRDefault="004E0368" w:rsidP="006E2360">
      <w:pPr>
        <w:spacing w:beforeLines="50" w:before="156" w:afterLines="50" w:after="156" w:line="360" w:lineRule="auto"/>
        <w:ind w:firstLineChars="200" w:firstLine="480"/>
        <w:jc w:val="left"/>
        <w:rPr>
          <w:rFonts w:asciiTheme="minorEastAsia" w:hAnsiTheme="minorEastAsia"/>
          <w:sz w:val="24"/>
          <w:szCs w:val="24"/>
        </w:rPr>
      </w:pPr>
      <w:r w:rsidRPr="004E0368">
        <w:rPr>
          <w:rFonts w:asciiTheme="minorEastAsia" w:hAnsiTheme="minorEastAsia" w:hint="eastAsia"/>
          <w:sz w:val="24"/>
          <w:szCs w:val="24"/>
        </w:rPr>
        <w:t>建立接收或派遣单位的数据库，可以扩大今后双方间的合作机会。例如，通过获悉已登记注册的合作机构的信息，有助于增加探讨合作的可能性。</w:t>
      </w:r>
    </w:p>
    <w:p w:rsidR="004E0368" w:rsidRPr="00B56A61" w:rsidRDefault="004E0368" w:rsidP="00B56A61">
      <w:pPr>
        <w:spacing w:line="360" w:lineRule="auto"/>
        <w:jc w:val="left"/>
        <w:rPr>
          <w:rFonts w:asciiTheme="minorEastAsia" w:hAnsiTheme="minorEastAsia"/>
          <w:b/>
          <w:sz w:val="28"/>
          <w:szCs w:val="28"/>
        </w:rPr>
      </w:pPr>
      <w:r w:rsidRPr="00B56A61">
        <w:rPr>
          <w:rFonts w:asciiTheme="minorEastAsia" w:hAnsiTheme="minorEastAsia" w:hint="eastAsia"/>
          <w:b/>
          <w:sz w:val="28"/>
          <w:szCs w:val="28"/>
        </w:rPr>
        <w:t>2 登记方法</w:t>
      </w:r>
    </w:p>
    <w:p w:rsidR="004E0368" w:rsidRPr="004E0368" w:rsidRDefault="004E0368" w:rsidP="006E2360">
      <w:pPr>
        <w:spacing w:beforeLines="50" w:before="156" w:afterLines="50" w:after="156" w:line="360" w:lineRule="auto"/>
        <w:ind w:left="480" w:hangingChars="200" w:hanging="480"/>
        <w:jc w:val="left"/>
        <w:rPr>
          <w:rFonts w:asciiTheme="minorEastAsia" w:hAnsiTheme="minorEastAsia"/>
          <w:sz w:val="24"/>
          <w:szCs w:val="24"/>
        </w:rPr>
      </w:pPr>
      <w:r w:rsidRPr="004E0368">
        <w:rPr>
          <w:rFonts w:asciiTheme="minorEastAsia" w:hAnsiTheme="minorEastAsia" w:hint="eastAsia"/>
          <w:sz w:val="24"/>
          <w:szCs w:val="24"/>
        </w:rPr>
        <w:t>（1）接收单位通过在线向JST提交的交流计划申请书中所记载的派遣单位</w:t>
      </w:r>
      <w:r w:rsidR="00E1476F">
        <w:rPr>
          <w:rFonts w:asciiTheme="minorEastAsia" w:hAnsiTheme="minorEastAsia" w:hint="eastAsia"/>
          <w:sz w:val="24"/>
          <w:szCs w:val="24"/>
        </w:rPr>
        <w:t>提交“樱花科技计划”的合作要求</w:t>
      </w:r>
      <w:r w:rsidRPr="004E0368">
        <w:rPr>
          <w:rFonts w:asciiTheme="minorEastAsia" w:hAnsiTheme="minorEastAsia" w:hint="eastAsia"/>
          <w:sz w:val="24"/>
          <w:szCs w:val="24"/>
        </w:rPr>
        <w:t>。同时，也存在这样的情况，JST在动员亚洲各国开展本项目之际挖掘出的符合条件的派遣单位，在征得其同意的情况下，JST将其登记注册成派遣单位。</w:t>
      </w:r>
    </w:p>
    <w:p w:rsidR="004E0368" w:rsidRDefault="004E0368" w:rsidP="006E2360">
      <w:pPr>
        <w:spacing w:beforeLines="50" w:before="156" w:afterLines="50" w:after="156" w:line="360" w:lineRule="auto"/>
        <w:ind w:left="480" w:hangingChars="200" w:hanging="480"/>
        <w:jc w:val="left"/>
        <w:rPr>
          <w:rFonts w:asciiTheme="minorEastAsia" w:hAnsiTheme="minorEastAsia"/>
          <w:sz w:val="24"/>
          <w:szCs w:val="24"/>
        </w:rPr>
      </w:pPr>
      <w:r w:rsidRPr="004E0368">
        <w:rPr>
          <w:rFonts w:asciiTheme="minorEastAsia" w:hAnsiTheme="minorEastAsia" w:hint="eastAsia"/>
          <w:sz w:val="24"/>
          <w:szCs w:val="24"/>
        </w:rPr>
        <w:t>（2）没有找到合适接收单位的派遣单位可以先登记注册成合作单位。在这样的情况下，根据需要，JST配合寻找对手单位。如果登记信息的内容不全或有不妥的地方，登记注册可能会不成功。</w:t>
      </w:r>
    </w:p>
    <w:p w:rsidR="004E0368" w:rsidRPr="00B56A61" w:rsidRDefault="004E0368" w:rsidP="00B56A61">
      <w:pPr>
        <w:spacing w:line="360" w:lineRule="auto"/>
        <w:jc w:val="left"/>
        <w:rPr>
          <w:rFonts w:asciiTheme="minorEastAsia" w:hAnsiTheme="minorEastAsia"/>
          <w:b/>
          <w:sz w:val="28"/>
          <w:szCs w:val="28"/>
        </w:rPr>
      </w:pPr>
      <w:r w:rsidRPr="00B56A61">
        <w:rPr>
          <w:rFonts w:asciiTheme="minorEastAsia" w:hAnsiTheme="minorEastAsia" w:hint="eastAsia"/>
          <w:b/>
          <w:sz w:val="28"/>
          <w:szCs w:val="28"/>
        </w:rPr>
        <w:t xml:space="preserve">3 </w:t>
      </w:r>
      <w:r w:rsidR="00144C1E">
        <w:rPr>
          <w:rFonts w:asciiTheme="minorEastAsia" w:hAnsiTheme="minorEastAsia" w:hint="eastAsia"/>
          <w:b/>
          <w:sz w:val="28"/>
          <w:szCs w:val="28"/>
        </w:rPr>
        <w:t>派遣单位条件</w:t>
      </w:r>
    </w:p>
    <w:p w:rsidR="004E0368" w:rsidRPr="004E0368" w:rsidRDefault="004E0368" w:rsidP="006E2360">
      <w:pPr>
        <w:spacing w:beforeLines="50" w:before="156" w:afterLines="50" w:after="156" w:line="360" w:lineRule="auto"/>
        <w:ind w:firstLineChars="200" w:firstLine="480"/>
        <w:jc w:val="left"/>
        <w:rPr>
          <w:rFonts w:asciiTheme="minorEastAsia" w:hAnsiTheme="minorEastAsia"/>
          <w:sz w:val="24"/>
          <w:szCs w:val="24"/>
        </w:rPr>
      </w:pPr>
      <w:r w:rsidRPr="004E0368">
        <w:rPr>
          <w:rFonts w:asciiTheme="minorEastAsia" w:hAnsiTheme="minorEastAsia" w:hint="eastAsia"/>
          <w:sz w:val="24"/>
          <w:szCs w:val="24"/>
        </w:rPr>
        <w:t>合作机构不以营利为目的，且需遵循促进日本与亚洲青少年在科技领域的交</w:t>
      </w:r>
      <w:r w:rsidRPr="004E0368">
        <w:rPr>
          <w:rFonts w:asciiTheme="minorEastAsia" w:hAnsiTheme="minorEastAsia" w:hint="eastAsia"/>
          <w:sz w:val="24"/>
          <w:szCs w:val="24"/>
        </w:rPr>
        <w:lastRenderedPageBreak/>
        <w:t>流的项目宗旨，在高度负责的态度下实施交流计划的机构。</w:t>
      </w:r>
    </w:p>
    <w:p w:rsidR="004E0368" w:rsidRPr="00B56A61" w:rsidRDefault="004E0368" w:rsidP="00B56A61">
      <w:pPr>
        <w:spacing w:line="360" w:lineRule="auto"/>
        <w:jc w:val="left"/>
        <w:rPr>
          <w:rFonts w:ascii="宋体" w:eastAsia="宋体" w:hAnsi="宋体"/>
          <w:b/>
          <w:sz w:val="28"/>
          <w:szCs w:val="28"/>
        </w:rPr>
      </w:pPr>
      <w:r w:rsidRPr="00B56A61">
        <w:rPr>
          <w:rFonts w:ascii="宋体" w:eastAsia="宋体" w:hAnsi="宋体" w:hint="eastAsia"/>
          <w:b/>
          <w:sz w:val="28"/>
          <w:szCs w:val="28"/>
        </w:rPr>
        <w:t>4 “樱花科技计划”中的资助项目</w:t>
      </w:r>
    </w:p>
    <w:p w:rsidR="004E0368" w:rsidRPr="004E0368" w:rsidRDefault="004E0368" w:rsidP="006E2360">
      <w:pPr>
        <w:spacing w:beforeLines="50" w:before="156" w:afterLines="50" w:after="156" w:line="360" w:lineRule="auto"/>
        <w:jc w:val="left"/>
        <w:rPr>
          <w:rFonts w:ascii="宋体" w:eastAsia="宋体" w:hAnsi="宋体"/>
          <w:sz w:val="24"/>
          <w:szCs w:val="24"/>
        </w:rPr>
      </w:pPr>
      <w:r w:rsidRPr="004E0368">
        <w:rPr>
          <w:rFonts w:ascii="宋体" w:eastAsia="宋体" w:hAnsi="宋体" w:hint="eastAsia"/>
          <w:sz w:val="24"/>
          <w:szCs w:val="24"/>
        </w:rPr>
        <w:t>（１）出国费∶往来机票</w:t>
      </w:r>
    </w:p>
    <w:p w:rsidR="004E0368" w:rsidRPr="004E0368" w:rsidRDefault="004E0368" w:rsidP="006E2360">
      <w:pPr>
        <w:spacing w:beforeLines="50" w:before="156" w:afterLines="50" w:after="156" w:line="360" w:lineRule="auto"/>
        <w:jc w:val="left"/>
        <w:rPr>
          <w:rFonts w:ascii="宋体" w:eastAsia="宋体" w:hAnsi="宋体"/>
          <w:sz w:val="24"/>
          <w:szCs w:val="24"/>
        </w:rPr>
      </w:pPr>
      <w:r w:rsidRPr="004E0368">
        <w:rPr>
          <w:rFonts w:ascii="宋体" w:eastAsia="宋体" w:hAnsi="宋体" w:hint="eastAsia"/>
          <w:sz w:val="24"/>
          <w:szCs w:val="24"/>
        </w:rPr>
        <w:t>（２）项目实施费用</w:t>
      </w:r>
    </w:p>
    <w:p w:rsidR="004E0368" w:rsidRPr="004E0368" w:rsidRDefault="004E0368" w:rsidP="006E2360">
      <w:pPr>
        <w:spacing w:beforeLines="50" w:before="156" w:afterLines="50" w:after="156"/>
        <w:ind w:firstLineChars="300" w:firstLine="720"/>
        <w:jc w:val="left"/>
        <w:rPr>
          <w:rFonts w:ascii="宋体" w:eastAsia="宋体" w:hAnsi="宋体"/>
          <w:sz w:val="24"/>
          <w:szCs w:val="24"/>
        </w:rPr>
      </w:pPr>
      <w:r w:rsidRPr="004E0368">
        <w:rPr>
          <w:rFonts w:ascii="宋体" w:eastAsia="宋体" w:hAnsi="宋体" w:hint="eastAsia"/>
          <w:sz w:val="24"/>
          <w:szCs w:val="24"/>
        </w:rPr>
        <w:t>住宿费、餐费、国内交通费（租赁巴士等）（学生•有关人员）</w:t>
      </w:r>
    </w:p>
    <w:p w:rsidR="004E0368" w:rsidRPr="004E0368" w:rsidRDefault="004E0368" w:rsidP="006E2360">
      <w:pPr>
        <w:spacing w:beforeLines="50" w:before="156" w:afterLines="50" w:after="156"/>
        <w:ind w:firstLineChars="300" w:firstLine="720"/>
        <w:jc w:val="left"/>
        <w:rPr>
          <w:rFonts w:ascii="宋体" w:eastAsia="宋体" w:hAnsi="宋体"/>
          <w:sz w:val="24"/>
          <w:szCs w:val="24"/>
        </w:rPr>
      </w:pPr>
      <w:r w:rsidRPr="004E0368">
        <w:rPr>
          <w:rFonts w:ascii="宋体" w:eastAsia="宋体" w:hAnsi="宋体" w:hint="eastAsia"/>
          <w:sz w:val="24"/>
          <w:szCs w:val="24"/>
        </w:rPr>
        <w:t>住宿费•伙食费•交通费(讲演者等)</w:t>
      </w:r>
    </w:p>
    <w:p w:rsidR="004E0368" w:rsidRPr="004E0368" w:rsidRDefault="004E0368" w:rsidP="006E2360">
      <w:pPr>
        <w:spacing w:beforeLines="50" w:before="156" w:afterLines="50" w:after="156"/>
        <w:ind w:firstLineChars="300" w:firstLine="720"/>
        <w:jc w:val="left"/>
        <w:rPr>
          <w:rFonts w:ascii="宋体" w:eastAsia="宋体" w:hAnsi="宋体"/>
          <w:sz w:val="24"/>
          <w:szCs w:val="24"/>
        </w:rPr>
      </w:pPr>
      <w:r w:rsidRPr="004E0368">
        <w:rPr>
          <w:rFonts w:ascii="宋体" w:eastAsia="宋体" w:hAnsi="宋体" w:hint="eastAsia"/>
          <w:sz w:val="24"/>
          <w:szCs w:val="24"/>
        </w:rPr>
        <w:t>会场费（演讲会•成果发布会等）</w:t>
      </w:r>
    </w:p>
    <w:p w:rsidR="004E0368" w:rsidRPr="004E0368" w:rsidRDefault="004E0368" w:rsidP="006E2360">
      <w:pPr>
        <w:spacing w:beforeLines="50" w:before="156" w:afterLines="50" w:after="156"/>
        <w:ind w:firstLineChars="300" w:firstLine="720"/>
        <w:jc w:val="left"/>
        <w:rPr>
          <w:rFonts w:ascii="宋体" w:eastAsia="宋体" w:hAnsi="宋体"/>
          <w:sz w:val="24"/>
          <w:szCs w:val="24"/>
        </w:rPr>
      </w:pPr>
      <w:r w:rsidRPr="004E0368">
        <w:rPr>
          <w:rFonts w:ascii="宋体" w:eastAsia="宋体" w:hAnsi="宋体" w:hint="eastAsia"/>
          <w:sz w:val="24"/>
          <w:szCs w:val="24"/>
        </w:rPr>
        <w:t>参观相关设施的经费（参观费等）</w:t>
      </w:r>
    </w:p>
    <w:p w:rsidR="004E0368" w:rsidRPr="004E0368" w:rsidRDefault="004E0368" w:rsidP="006E2360">
      <w:pPr>
        <w:spacing w:beforeLines="50" w:before="156" w:afterLines="50" w:after="156"/>
        <w:ind w:firstLineChars="300" w:firstLine="720"/>
        <w:jc w:val="left"/>
        <w:rPr>
          <w:rFonts w:ascii="宋体" w:eastAsia="宋体" w:hAnsi="宋体"/>
          <w:sz w:val="24"/>
          <w:szCs w:val="24"/>
        </w:rPr>
      </w:pPr>
      <w:r w:rsidRPr="004E0368">
        <w:rPr>
          <w:rFonts w:ascii="宋体" w:eastAsia="宋体" w:hAnsi="宋体" w:hint="eastAsia"/>
          <w:sz w:val="24"/>
          <w:szCs w:val="24"/>
        </w:rPr>
        <w:t>营运经费（营运员工的人工费等）</w:t>
      </w:r>
    </w:p>
    <w:p w:rsidR="004E0368" w:rsidRPr="004E0368" w:rsidRDefault="004E0368" w:rsidP="006E2360">
      <w:pPr>
        <w:spacing w:beforeLines="50" w:before="156" w:afterLines="50" w:after="156"/>
        <w:ind w:firstLineChars="300" w:firstLine="720"/>
        <w:jc w:val="left"/>
        <w:rPr>
          <w:rFonts w:ascii="宋体" w:eastAsia="宋体" w:hAnsi="宋体"/>
          <w:sz w:val="24"/>
          <w:szCs w:val="24"/>
        </w:rPr>
      </w:pPr>
      <w:r w:rsidRPr="004E0368">
        <w:rPr>
          <w:rFonts w:ascii="宋体" w:eastAsia="宋体" w:hAnsi="宋体" w:hint="eastAsia"/>
          <w:sz w:val="24"/>
          <w:szCs w:val="24"/>
        </w:rPr>
        <w:t>翻译费用</w:t>
      </w:r>
    </w:p>
    <w:p w:rsidR="00EE6853" w:rsidRPr="00B44EB9" w:rsidRDefault="004E0368" w:rsidP="006E2360">
      <w:pPr>
        <w:spacing w:beforeLines="50" w:before="156" w:afterLines="50" w:after="156" w:line="360" w:lineRule="auto"/>
        <w:jc w:val="left"/>
        <w:rPr>
          <w:rFonts w:ascii="黑体" w:eastAsia="黑体" w:hAnsi="黑体"/>
          <w:b/>
          <w:sz w:val="30"/>
          <w:szCs w:val="30"/>
        </w:rPr>
      </w:pPr>
      <w:r>
        <w:rPr>
          <w:rFonts w:ascii="黑体" w:eastAsia="黑体" w:hAnsi="黑体" w:hint="eastAsia"/>
          <w:b/>
          <w:sz w:val="30"/>
          <w:szCs w:val="30"/>
        </w:rPr>
        <w:t>七</w:t>
      </w:r>
      <w:r w:rsidR="00EA09F9">
        <w:rPr>
          <w:rFonts w:ascii="黑体" w:eastAsia="黑体" w:hAnsi="黑体" w:hint="eastAsia"/>
          <w:b/>
          <w:sz w:val="30"/>
          <w:szCs w:val="30"/>
        </w:rPr>
        <w:t xml:space="preserve"> </w:t>
      </w:r>
      <w:r w:rsidR="00112E50" w:rsidRPr="00B44EB9">
        <w:rPr>
          <w:rFonts w:ascii="黑体" w:eastAsia="黑体" w:hAnsi="黑体" w:hint="eastAsia"/>
          <w:b/>
          <w:sz w:val="30"/>
          <w:szCs w:val="30"/>
        </w:rPr>
        <w:t>“樱花科技计划”专家支持</w:t>
      </w:r>
    </w:p>
    <w:p w:rsidR="00112E50" w:rsidRPr="000D7C2F" w:rsidRDefault="00112E50" w:rsidP="00B44EB9">
      <w:pPr>
        <w:spacing w:line="360" w:lineRule="auto"/>
        <w:ind w:firstLineChars="200" w:firstLine="480"/>
        <w:jc w:val="left"/>
        <w:rPr>
          <w:rFonts w:asciiTheme="minorEastAsia" w:hAnsiTheme="minorEastAsia"/>
          <w:sz w:val="24"/>
          <w:szCs w:val="24"/>
        </w:rPr>
      </w:pPr>
      <w:r w:rsidRPr="000D7C2F">
        <w:rPr>
          <w:rFonts w:asciiTheme="minorEastAsia" w:hAnsiTheme="minorEastAsia" w:hint="eastAsia"/>
          <w:sz w:val="24"/>
          <w:szCs w:val="24"/>
        </w:rPr>
        <w:t>我们支持独立行政法人科学技术振兴机构(JST)推进的“日本-亚洲青少年科技交流项目”（「樱花科技计划」）。</w:t>
      </w:r>
    </w:p>
    <w:p w:rsidR="00112E50" w:rsidRPr="000D7C2F" w:rsidRDefault="00112E50" w:rsidP="00B44EB9">
      <w:pPr>
        <w:spacing w:line="360" w:lineRule="auto"/>
        <w:ind w:firstLineChars="200" w:firstLine="480"/>
        <w:jc w:val="left"/>
        <w:rPr>
          <w:rFonts w:asciiTheme="minorEastAsia" w:hAnsiTheme="minorEastAsia"/>
          <w:sz w:val="24"/>
          <w:szCs w:val="24"/>
        </w:rPr>
      </w:pPr>
      <w:r w:rsidRPr="000D7C2F">
        <w:rPr>
          <w:rFonts w:asciiTheme="minorEastAsia" w:hAnsiTheme="minorEastAsia" w:hint="eastAsia"/>
          <w:sz w:val="24"/>
          <w:szCs w:val="24"/>
        </w:rPr>
        <w:t>亚洲正处于飞速发展阶段。科学技术是打开亚洲未来之门的钥匙，加深肩负亚洲未来的一代与日本青少年在科学技术领域的交流，对今后的亚洲和日本的未来都极为重要。 “樱花科技计划”（2014年度启动），从亚洲各国邀请高中生、大学生、研究生、博士后等各个层面的青少年短期访问日本，与日本青少年加深在科技领域的交流。</w:t>
      </w:r>
    </w:p>
    <w:p w:rsidR="00112E50" w:rsidRPr="000D7C2F" w:rsidRDefault="00112E50" w:rsidP="00B44EB9">
      <w:pPr>
        <w:spacing w:line="360" w:lineRule="auto"/>
        <w:ind w:firstLineChars="200" w:firstLine="480"/>
        <w:jc w:val="left"/>
        <w:rPr>
          <w:rFonts w:asciiTheme="minorEastAsia" w:hAnsiTheme="minorEastAsia"/>
          <w:sz w:val="24"/>
          <w:szCs w:val="24"/>
        </w:rPr>
      </w:pPr>
      <w:r w:rsidRPr="000D7C2F">
        <w:rPr>
          <w:rFonts w:asciiTheme="minorEastAsia" w:hAnsiTheme="minorEastAsia" w:hint="eastAsia"/>
          <w:sz w:val="24"/>
          <w:szCs w:val="24"/>
        </w:rPr>
        <w:t>我们期待并坚信，本项目会成为亚洲国家和日本巨大的宝贵财富。</w:t>
      </w:r>
    </w:p>
    <w:p w:rsidR="00112E50" w:rsidRPr="000D7C2F" w:rsidRDefault="00112E50" w:rsidP="00B44EB9">
      <w:pPr>
        <w:spacing w:line="360" w:lineRule="auto"/>
        <w:ind w:firstLineChars="200" w:firstLine="480"/>
        <w:jc w:val="left"/>
        <w:rPr>
          <w:rFonts w:asciiTheme="minorEastAsia" w:hAnsiTheme="minorEastAsia"/>
          <w:sz w:val="24"/>
          <w:szCs w:val="24"/>
        </w:rPr>
      </w:pPr>
      <w:r w:rsidRPr="000D7C2F">
        <w:rPr>
          <w:rFonts w:asciiTheme="minorEastAsia" w:hAnsiTheme="minorEastAsia" w:hint="eastAsia"/>
          <w:sz w:val="24"/>
          <w:szCs w:val="24"/>
        </w:rPr>
        <w:t>我们衷心号召亚洲和日本的青少年以及各相关单位能够积极参与「樱花科技计划」。</w:t>
      </w:r>
    </w:p>
    <w:p w:rsidR="00112E50" w:rsidRPr="000D7C2F" w:rsidRDefault="00112E50" w:rsidP="00112E50">
      <w:pPr>
        <w:spacing w:line="360" w:lineRule="auto"/>
        <w:jc w:val="left"/>
        <w:rPr>
          <w:rFonts w:asciiTheme="minorEastAsia" w:hAnsiTheme="minorEastAsia"/>
          <w:sz w:val="24"/>
          <w:szCs w:val="24"/>
        </w:rPr>
      </w:pPr>
    </w:p>
    <w:p w:rsidR="00112E50" w:rsidRPr="000D7C2F" w:rsidRDefault="00112E50" w:rsidP="00B44EB9">
      <w:pPr>
        <w:spacing w:line="360" w:lineRule="auto"/>
        <w:ind w:left="1320" w:hangingChars="550" w:hanging="1320"/>
        <w:jc w:val="left"/>
        <w:rPr>
          <w:rFonts w:asciiTheme="minorEastAsia" w:hAnsiTheme="minorEastAsia"/>
          <w:sz w:val="24"/>
          <w:szCs w:val="24"/>
        </w:rPr>
      </w:pPr>
      <w:r w:rsidRPr="000D7C2F">
        <w:rPr>
          <w:rFonts w:asciiTheme="minorEastAsia" w:hAnsiTheme="minorEastAsia" w:hint="eastAsia"/>
          <w:sz w:val="24"/>
          <w:szCs w:val="24"/>
        </w:rPr>
        <w:t xml:space="preserve">有马朗人 </w:t>
      </w:r>
      <w:r w:rsidR="00B44EB9">
        <w:rPr>
          <w:rFonts w:asciiTheme="minorEastAsia" w:hAnsiTheme="minorEastAsia" w:hint="eastAsia"/>
          <w:sz w:val="24"/>
          <w:szCs w:val="24"/>
        </w:rPr>
        <w:t xml:space="preserve"> </w:t>
      </w:r>
      <w:r w:rsidRPr="000D7C2F">
        <w:rPr>
          <w:rFonts w:asciiTheme="minorEastAsia" w:hAnsiTheme="minorEastAsia" w:hint="eastAsia"/>
          <w:szCs w:val="21"/>
        </w:rPr>
        <w:t>（原文部大臣、原科学技术厅长官 武藏学园长 独立行政法人科学技术振兴机构中国综合研究交流中心负责人）</w:t>
      </w:r>
    </w:p>
    <w:p w:rsidR="00112E50" w:rsidRPr="000D7C2F" w:rsidRDefault="00112E50" w:rsidP="00B44EB9">
      <w:pPr>
        <w:spacing w:line="360" w:lineRule="auto"/>
        <w:ind w:left="1320" w:hangingChars="550" w:hanging="1320"/>
        <w:jc w:val="left"/>
        <w:rPr>
          <w:rFonts w:asciiTheme="minorEastAsia" w:hAnsiTheme="minorEastAsia"/>
          <w:sz w:val="24"/>
          <w:szCs w:val="24"/>
        </w:rPr>
      </w:pPr>
      <w:r w:rsidRPr="000D7C2F">
        <w:rPr>
          <w:rFonts w:asciiTheme="minorEastAsia" w:hAnsiTheme="minorEastAsia" w:hint="eastAsia"/>
          <w:sz w:val="24"/>
          <w:szCs w:val="24"/>
        </w:rPr>
        <w:t xml:space="preserve">黑田玲子 </w:t>
      </w:r>
      <w:r w:rsidR="00B44EB9">
        <w:rPr>
          <w:rFonts w:asciiTheme="minorEastAsia" w:hAnsiTheme="minorEastAsia" w:hint="eastAsia"/>
          <w:sz w:val="24"/>
          <w:szCs w:val="24"/>
        </w:rPr>
        <w:t xml:space="preserve"> </w:t>
      </w:r>
      <w:r w:rsidRPr="000D7C2F">
        <w:rPr>
          <w:rFonts w:asciiTheme="minorEastAsia" w:hAnsiTheme="minorEastAsia" w:hint="eastAsia"/>
          <w:szCs w:val="21"/>
        </w:rPr>
        <w:t>（东京理科大学教授，原国际科学会议(ICSU)副会长、2013年欧莱雅-联合国教科文组织女性科学奖&lt;物理科学&gt;）</w:t>
      </w:r>
    </w:p>
    <w:p w:rsidR="00112E50" w:rsidRPr="000D7C2F" w:rsidRDefault="00112E50" w:rsidP="00112E50">
      <w:pPr>
        <w:spacing w:line="360" w:lineRule="auto"/>
        <w:jc w:val="left"/>
        <w:rPr>
          <w:rFonts w:asciiTheme="minorEastAsia" w:hAnsiTheme="minorEastAsia"/>
          <w:szCs w:val="21"/>
        </w:rPr>
      </w:pPr>
      <w:proofErr w:type="gramStart"/>
      <w:r w:rsidRPr="000D7C2F">
        <w:rPr>
          <w:rFonts w:asciiTheme="minorEastAsia" w:hAnsiTheme="minorEastAsia" w:hint="eastAsia"/>
          <w:sz w:val="24"/>
          <w:szCs w:val="24"/>
        </w:rPr>
        <w:t>米仓弘昌</w:t>
      </w:r>
      <w:proofErr w:type="gramEnd"/>
      <w:r w:rsidRPr="000D7C2F">
        <w:rPr>
          <w:rFonts w:asciiTheme="minorEastAsia" w:hAnsiTheme="minorEastAsia" w:hint="eastAsia"/>
          <w:sz w:val="24"/>
          <w:szCs w:val="24"/>
        </w:rPr>
        <w:t xml:space="preserve"> </w:t>
      </w:r>
      <w:r w:rsidR="000D7C2F">
        <w:rPr>
          <w:rFonts w:asciiTheme="minorEastAsia" w:hAnsiTheme="minorEastAsia" w:hint="eastAsia"/>
          <w:sz w:val="24"/>
          <w:szCs w:val="24"/>
        </w:rPr>
        <w:t xml:space="preserve"> </w:t>
      </w:r>
      <w:r w:rsidRPr="000D7C2F">
        <w:rPr>
          <w:rFonts w:asciiTheme="minorEastAsia" w:hAnsiTheme="minorEastAsia" w:hint="eastAsia"/>
          <w:szCs w:val="21"/>
        </w:rPr>
        <w:t>（住友化学代表董事兼会长　日本经济团体联合会会长）</w:t>
      </w:r>
    </w:p>
    <w:p w:rsidR="00112E50" w:rsidRPr="000D7C2F" w:rsidRDefault="00112E50" w:rsidP="00112E50">
      <w:pPr>
        <w:spacing w:line="360" w:lineRule="auto"/>
        <w:jc w:val="left"/>
        <w:rPr>
          <w:rFonts w:asciiTheme="minorEastAsia" w:hAnsiTheme="minorEastAsia"/>
          <w:szCs w:val="21"/>
        </w:rPr>
      </w:pPr>
      <w:r w:rsidRPr="000D7C2F">
        <w:rPr>
          <w:rFonts w:asciiTheme="minorEastAsia" w:hAnsiTheme="minorEastAsia" w:hint="eastAsia"/>
          <w:sz w:val="24"/>
          <w:szCs w:val="24"/>
        </w:rPr>
        <w:lastRenderedPageBreak/>
        <w:t>江崎玲</w:t>
      </w:r>
      <w:proofErr w:type="gramStart"/>
      <w:r w:rsidRPr="000D7C2F">
        <w:rPr>
          <w:rFonts w:asciiTheme="minorEastAsia" w:hAnsiTheme="minorEastAsia" w:hint="eastAsia"/>
          <w:sz w:val="24"/>
          <w:szCs w:val="24"/>
        </w:rPr>
        <w:t>於</w:t>
      </w:r>
      <w:proofErr w:type="gramEnd"/>
      <w:r w:rsidRPr="000D7C2F">
        <w:rPr>
          <w:rFonts w:asciiTheme="minorEastAsia" w:hAnsiTheme="minorEastAsia" w:hint="eastAsia"/>
          <w:sz w:val="24"/>
          <w:szCs w:val="24"/>
        </w:rPr>
        <w:t xml:space="preserve">奈 </w:t>
      </w:r>
      <w:r w:rsidRPr="000D7C2F">
        <w:rPr>
          <w:rFonts w:asciiTheme="minorEastAsia" w:hAnsiTheme="minorEastAsia" w:hint="eastAsia"/>
          <w:szCs w:val="21"/>
        </w:rPr>
        <w:t>（</w:t>
      </w:r>
      <w:proofErr w:type="gramStart"/>
      <w:r w:rsidRPr="000D7C2F">
        <w:rPr>
          <w:rFonts w:asciiTheme="minorEastAsia" w:hAnsiTheme="minorEastAsia" w:hint="eastAsia"/>
          <w:szCs w:val="21"/>
        </w:rPr>
        <w:t>横浜</w:t>
      </w:r>
      <w:proofErr w:type="gramEnd"/>
      <w:r w:rsidRPr="000D7C2F">
        <w:rPr>
          <w:rFonts w:asciiTheme="minorEastAsia" w:hAnsiTheme="minorEastAsia" w:hint="eastAsia"/>
          <w:szCs w:val="21"/>
        </w:rPr>
        <w:t>药科大学校长　1973年诺贝尔物理学奖）</w:t>
      </w:r>
    </w:p>
    <w:p w:rsidR="00112E50" w:rsidRPr="000D7C2F" w:rsidRDefault="00112E50" w:rsidP="00112E50">
      <w:pPr>
        <w:spacing w:line="360" w:lineRule="auto"/>
        <w:jc w:val="left"/>
        <w:rPr>
          <w:rFonts w:asciiTheme="minorEastAsia" w:hAnsiTheme="minorEastAsia"/>
          <w:sz w:val="22"/>
          <w:szCs w:val="24"/>
        </w:rPr>
      </w:pPr>
      <w:r w:rsidRPr="000D7C2F">
        <w:rPr>
          <w:rFonts w:asciiTheme="minorEastAsia" w:hAnsiTheme="minorEastAsia" w:hint="eastAsia"/>
          <w:sz w:val="24"/>
          <w:szCs w:val="24"/>
        </w:rPr>
        <w:t xml:space="preserve">利根川进 </w:t>
      </w:r>
      <w:r w:rsidR="000D7C2F">
        <w:rPr>
          <w:rFonts w:asciiTheme="minorEastAsia" w:hAnsiTheme="minorEastAsia" w:hint="eastAsia"/>
          <w:sz w:val="24"/>
          <w:szCs w:val="24"/>
        </w:rPr>
        <w:t xml:space="preserve"> </w:t>
      </w:r>
      <w:r w:rsidRPr="000D7C2F">
        <w:rPr>
          <w:rFonts w:asciiTheme="minorEastAsia" w:hAnsiTheme="minorEastAsia" w:hint="eastAsia"/>
          <w:szCs w:val="21"/>
        </w:rPr>
        <w:t>（理化学研究所脑科学综合研究中心负责人　1987年诺贝尔医学生理学奖）</w:t>
      </w:r>
    </w:p>
    <w:p w:rsidR="00112E50" w:rsidRPr="000D7C2F" w:rsidRDefault="00112E50" w:rsidP="00112E50">
      <w:pPr>
        <w:spacing w:line="360" w:lineRule="auto"/>
        <w:jc w:val="left"/>
        <w:rPr>
          <w:rFonts w:asciiTheme="minorEastAsia" w:hAnsiTheme="minorEastAsia"/>
          <w:szCs w:val="21"/>
        </w:rPr>
      </w:pPr>
      <w:r w:rsidRPr="000D7C2F">
        <w:rPr>
          <w:rFonts w:asciiTheme="minorEastAsia" w:hAnsiTheme="minorEastAsia" w:hint="eastAsia"/>
          <w:sz w:val="24"/>
          <w:szCs w:val="24"/>
        </w:rPr>
        <w:t xml:space="preserve">白川英树 </w:t>
      </w:r>
      <w:r w:rsidR="000D7C2F">
        <w:rPr>
          <w:rFonts w:asciiTheme="minorEastAsia" w:hAnsiTheme="minorEastAsia" w:hint="eastAsia"/>
          <w:sz w:val="24"/>
          <w:szCs w:val="24"/>
        </w:rPr>
        <w:t xml:space="preserve"> </w:t>
      </w:r>
      <w:r w:rsidRPr="000D7C2F">
        <w:rPr>
          <w:rFonts w:asciiTheme="minorEastAsia" w:hAnsiTheme="minorEastAsia" w:hint="eastAsia"/>
          <w:szCs w:val="21"/>
        </w:rPr>
        <w:t>（筑波大学名誉教授　2000年诺贝尔化学奖）</w:t>
      </w:r>
    </w:p>
    <w:p w:rsidR="00112E50" w:rsidRPr="000D7C2F" w:rsidRDefault="00112E50" w:rsidP="00112E50">
      <w:pPr>
        <w:spacing w:line="360" w:lineRule="auto"/>
        <w:jc w:val="left"/>
        <w:rPr>
          <w:rFonts w:asciiTheme="minorEastAsia" w:hAnsiTheme="minorEastAsia"/>
          <w:sz w:val="24"/>
          <w:szCs w:val="24"/>
        </w:rPr>
      </w:pPr>
      <w:proofErr w:type="gramStart"/>
      <w:r w:rsidRPr="000D7C2F">
        <w:rPr>
          <w:rFonts w:asciiTheme="minorEastAsia" w:hAnsiTheme="minorEastAsia" w:hint="eastAsia"/>
          <w:sz w:val="24"/>
          <w:szCs w:val="24"/>
        </w:rPr>
        <w:t>野依良治</w:t>
      </w:r>
      <w:proofErr w:type="gramEnd"/>
      <w:r w:rsidRPr="000D7C2F">
        <w:rPr>
          <w:rFonts w:asciiTheme="minorEastAsia" w:hAnsiTheme="minorEastAsia" w:hint="eastAsia"/>
          <w:sz w:val="24"/>
          <w:szCs w:val="24"/>
        </w:rPr>
        <w:t xml:space="preserve">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（理化学研究所理事长　2001年诺贝尔化学奖）</w:t>
      </w:r>
    </w:p>
    <w:p w:rsidR="00112E50" w:rsidRPr="000D7C2F" w:rsidRDefault="00112E50" w:rsidP="00112E50">
      <w:pPr>
        <w:spacing w:line="360" w:lineRule="auto"/>
        <w:jc w:val="left"/>
        <w:rPr>
          <w:rFonts w:asciiTheme="minorEastAsia" w:hAnsiTheme="minorEastAsia"/>
          <w:sz w:val="24"/>
          <w:szCs w:val="24"/>
        </w:rPr>
      </w:pPr>
      <w:r w:rsidRPr="000D7C2F">
        <w:rPr>
          <w:rFonts w:asciiTheme="minorEastAsia" w:hAnsiTheme="minorEastAsia" w:hint="eastAsia"/>
          <w:sz w:val="24"/>
          <w:szCs w:val="24"/>
        </w:rPr>
        <w:t>田中耕</w:t>
      </w:r>
      <w:proofErr w:type="gramStart"/>
      <w:r w:rsidRPr="000D7C2F">
        <w:rPr>
          <w:rFonts w:asciiTheme="minorEastAsia" w:hAnsiTheme="minorEastAsia" w:hint="eastAsia"/>
          <w:sz w:val="24"/>
          <w:szCs w:val="24"/>
        </w:rPr>
        <w:t>一</w:t>
      </w:r>
      <w:proofErr w:type="gramEnd"/>
      <w:r w:rsidRPr="000D7C2F">
        <w:rPr>
          <w:rFonts w:asciiTheme="minorEastAsia" w:hAnsiTheme="minorEastAsia" w:hint="eastAsia"/>
          <w:sz w:val="24"/>
          <w:szCs w:val="24"/>
        </w:rPr>
        <w:t xml:space="preserve">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（岛</w:t>
      </w:r>
      <w:proofErr w:type="gramStart"/>
      <w:r w:rsidRPr="000D7C2F">
        <w:rPr>
          <w:rFonts w:asciiTheme="minorEastAsia" w:hAnsiTheme="minorEastAsia" w:hint="eastAsia"/>
          <w:sz w:val="22"/>
          <w:szCs w:val="24"/>
        </w:rPr>
        <w:t>津制作</w:t>
      </w:r>
      <w:proofErr w:type="gramEnd"/>
      <w:r w:rsidRPr="000D7C2F">
        <w:rPr>
          <w:rFonts w:asciiTheme="minorEastAsia" w:hAnsiTheme="minorEastAsia" w:hint="eastAsia"/>
          <w:sz w:val="22"/>
          <w:szCs w:val="24"/>
        </w:rPr>
        <w:t>所研究专家　2002年诺贝尔化学奖）</w:t>
      </w:r>
    </w:p>
    <w:p w:rsidR="00112E50" w:rsidRPr="000D7C2F" w:rsidRDefault="00112E50" w:rsidP="00112E50">
      <w:pPr>
        <w:spacing w:line="360" w:lineRule="auto"/>
        <w:jc w:val="left"/>
        <w:rPr>
          <w:rFonts w:asciiTheme="minorEastAsia" w:hAnsiTheme="minorEastAsia"/>
          <w:sz w:val="24"/>
          <w:szCs w:val="24"/>
        </w:rPr>
      </w:pPr>
      <w:r w:rsidRPr="000D7C2F">
        <w:rPr>
          <w:rFonts w:asciiTheme="minorEastAsia" w:hAnsiTheme="minorEastAsia" w:hint="eastAsia"/>
          <w:sz w:val="24"/>
          <w:szCs w:val="24"/>
        </w:rPr>
        <w:t xml:space="preserve">小林诚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（高能加速器研究机构特别荣誉教授　2008年诺贝尔物理学奖）</w:t>
      </w:r>
    </w:p>
    <w:p w:rsidR="00112E50" w:rsidRPr="000D7C2F" w:rsidRDefault="00112E50" w:rsidP="00112E50">
      <w:pPr>
        <w:spacing w:line="360" w:lineRule="auto"/>
        <w:jc w:val="left"/>
        <w:rPr>
          <w:rFonts w:asciiTheme="minorEastAsia" w:hAnsiTheme="minorEastAsia"/>
          <w:sz w:val="22"/>
          <w:szCs w:val="24"/>
        </w:rPr>
      </w:pPr>
      <w:proofErr w:type="gramStart"/>
      <w:r w:rsidRPr="000D7C2F">
        <w:rPr>
          <w:rFonts w:asciiTheme="minorEastAsia" w:hAnsiTheme="minorEastAsia" w:hint="eastAsia"/>
          <w:sz w:val="24"/>
          <w:szCs w:val="24"/>
        </w:rPr>
        <w:t>益川敏</w:t>
      </w:r>
      <w:proofErr w:type="gramEnd"/>
      <w:r w:rsidRPr="000D7C2F">
        <w:rPr>
          <w:rFonts w:asciiTheme="minorEastAsia" w:hAnsiTheme="minorEastAsia" w:hint="eastAsia"/>
          <w:sz w:val="24"/>
          <w:szCs w:val="24"/>
        </w:rPr>
        <w:t xml:space="preserve">英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（名古屋大学基本粒子宇宙起源研究机构负责人　2008年诺贝尔物理学奖）</w:t>
      </w:r>
    </w:p>
    <w:p w:rsidR="00112E50" w:rsidRPr="000D7C2F" w:rsidRDefault="00112E50" w:rsidP="00112E50">
      <w:pPr>
        <w:spacing w:line="360" w:lineRule="auto"/>
        <w:jc w:val="left"/>
        <w:rPr>
          <w:rFonts w:asciiTheme="minorEastAsia" w:hAnsiTheme="minorEastAsia"/>
          <w:sz w:val="24"/>
          <w:szCs w:val="24"/>
        </w:rPr>
      </w:pPr>
      <w:r w:rsidRPr="000D7C2F">
        <w:rPr>
          <w:rFonts w:asciiTheme="minorEastAsia" w:hAnsiTheme="minorEastAsia" w:hint="eastAsia"/>
          <w:sz w:val="24"/>
          <w:szCs w:val="24"/>
        </w:rPr>
        <w:t xml:space="preserve">下村修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（波士顿大学名誉教授　2008年诺贝尔化学奖）</w:t>
      </w:r>
    </w:p>
    <w:p w:rsidR="00112E50" w:rsidRPr="000D7C2F" w:rsidRDefault="00112E50" w:rsidP="00112E50">
      <w:pPr>
        <w:spacing w:line="360" w:lineRule="auto"/>
        <w:jc w:val="left"/>
        <w:rPr>
          <w:rFonts w:asciiTheme="minorEastAsia" w:hAnsiTheme="minorEastAsia"/>
          <w:sz w:val="24"/>
          <w:szCs w:val="24"/>
        </w:rPr>
      </w:pPr>
      <w:r w:rsidRPr="000D7C2F">
        <w:rPr>
          <w:rFonts w:asciiTheme="minorEastAsia" w:hAnsiTheme="minorEastAsia" w:hint="eastAsia"/>
          <w:sz w:val="24"/>
          <w:szCs w:val="24"/>
        </w:rPr>
        <w:t xml:space="preserve">铃木章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（北海道大学名誉教授　2010年诺贝尔化学奖）</w:t>
      </w:r>
    </w:p>
    <w:p w:rsidR="00112E50" w:rsidRPr="000D7C2F" w:rsidRDefault="00112E50" w:rsidP="00112E50">
      <w:pPr>
        <w:spacing w:line="360" w:lineRule="auto"/>
        <w:jc w:val="left"/>
        <w:rPr>
          <w:rFonts w:asciiTheme="minorEastAsia" w:hAnsiTheme="minorEastAsia"/>
          <w:sz w:val="22"/>
          <w:szCs w:val="24"/>
        </w:rPr>
      </w:pPr>
      <w:r w:rsidRPr="000D7C2F">
        <w:rPr>
          <w:rFonts w:asciiTheme="minorEastAsia" w:hAnsiTheme="minorEastAsia" w:hint="eastAsia"/>
          <w:sz w:val="24"/>
          <w:szCs w:val="24"/>
        </w:rPr>
        <w:t>根岸英</w:t>
      </w:r>
      <w:proofErr w:type="gramStart"/>
      <w:r w:rsidRPr="000D7C2F">
        <w:rPr>
          <w:rFonts w:asciiTheme="minorEastAsia" w:hAnsiTheme="minorEastAsia" w:hint="eastAsia"/>
          <w:sz w:val="24"/>
          <w:szCs w:val="24"/>
        </w:rPr>
        <w:t>一</w:t>
      </w:r>
      <w:proofErr w:type="gramEnd"/>
      <w:r w:rsidRPr="000D7C2F">
        <w:rPr>
          <w:rFonts w:asciiTheme="minorEastAsia" w:hAnsiTheme="minorEastAsia" w:hint="eastAsia"/>
          <w:sz w:val="24"/>
          <w:szCs w:val="24"/>
        </w:rPr>
        <w:t xml:space="preserve"> </w:t>
      </w:r>
      <w:r w:rsidR="000D7C2F">
        <w:rPr>
          <w:rFonts w:asciiTheme="minorEastAsia" w:hAnsiTheme="minorEastAsia" w:hint="eastAsia"/>
          <w:sz w:val="24"/>
          <w:szCs w:val="24"/>
        </w:rPr>
        <w:t xml:space="preserve"> </w:t>
      </w:r>
      <w:r w:rsidRPr="000D7C2F">
        <w:rPr>
          <w:rFonts w:asciiTheme="minorEastAsia" w:hAnsiTheme="minorEastAsia" w:hint="eastAsia"/>
          <w:sz w:val="22"/>
          <w:szCs w:val="24"/>
        </w:rPr>
        <w:t>（普度大学特别教授　2010年诺贝尔化学奖）</w:t>
      </w:r>
    </w:p>
    <w:p w:rsidR="00112E50" w:rsidRPr="000D7C2F" w:rsidRDefault="00112E50" w:rsidP="00112E50">
      <w:pPr>
        <w:spacing w:line="360" w:lineRule="auto"/>
        <w:jc w:val="left"/>
        <w:rPr>
          <w:rFonts w:asciiTheme="minorEastAsia" w:hAnsiTheme="minorEastAsia"/>
          <w:sz w:val="24"/>
          <w:szCs w:val="24"/>
        </w:rPr>
      </w:pPr>
      <w:r w:rsidRPr="000D7C2F">
        <w:rPr>
          <w:rFonts w:asciiTheme="minorEastAsia" w:hAnsiTheme="minorEastAsia" w:hint="eastAsia"/>
          <w:sz w:val="24"/>
          <w:szCs w:val="24"/>
        </w:rPr>
        <w:t xml:space="preserve">山中伸弥 </w:t>
      </w:r>
      <w:r w:rsidR="000D7C2F">
        <w:rPr>
          <w:rFonts w:asciiTheme="minorEastAsia" w:hAnsiTheme="minorEastAsia" w:hint="eastAsia"/>
          <w:sz w:val="24"/>
          <w:szCs w:val="24"/>
        </w:rPr>
        <w:t xml:space="preserve"> </w:t>
      </w:r>
      <w:r w:rsidRPr="000D7C2F">
        <w:rPr>
          <w:rFonts w:asciiTheme="minorEastAsia" w:hAnsiTheme="minorEastAsia" w:hint="eastAsia"/>
          <w:szCs w:val="21"/>
        </w:rPr>
        <w:t>（京都大学教授　2012年诺贝尔医学生理学奖）</w:t>
      </w:r>
    </w:p>
    <w:p w:rsidR="00EE6853" w:rsidRPr="00296EA3" w:rsidRDefault="00EE6853" w:rsidP="00296EA3">
      <w:pPr>
        <w:spacing w:line="360" w:lineRule="auto"/>
        <w:jc w:val="left"/>
        <w:rPr>
          <w:sz w:val="24"/>
          <w:szCs w:val="24"/>
        </w:rPr>
      </w:pPr>
    </w:p>
    <w:sectPr w:rsidR="00EE6853" w:rsidRPr="00296EA3" w:rsidSect="00510CC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C0" w:rsidRDefault="00DC0CC0" w:rsidP="00296EA3">
      <w:r>
        <w:separator/>
      </w:r>
    </w:p>
  </w:endnote>
  <w:endnote w:type="continuationSeparator" w:id="0">
    <w:p w:rsidR="00DC0CC0" w:rsidRDefault="00DC0CC0" w:rsidP="0029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2129"/>
      <w:docPartObj>
        <w:docPartGallery w:val="Page Numbers (Bottom of Page)"/>
        <w:docPartUnique/>
      </w:docPartObj>
    </w:sdtPr>
    <w:sdtEndPr/>
    <w:sdtContent>
      <w:p w:rsidR="00296EA3" w:rsidRDefault="00025267">
        <w:pPr>
          <w:pStyle w:val="a6"/>
          <w:jc w:val="center"/>
        </w:pPr>
        <w:r>
          <w:fldChar w:fldCharType="begin"/>
        </w:r>
        <w:r>
          <w:instrText xml:space="preserve"> PAGE   \* MERGEFORMAT </w:instrText>
        </w:r>
        <w:r>
          <w:fldChar w:fldCharType="separate"/>
        </w:r>
        <w:r w:rsidR="00645008" w:rsidRPr="00645008">
          <w:rPr>
            <w:noProof/>
            <w:lang w:val="zh-CN"/>
          </w:rPr>
          <w:t>2</w:t>
        </w:r>
        <w:r>
          <w:rPr>
            <w:noProof/>
            <w:lang w:val="zh-CN"/>
          </w:rPr>
          <w:fldChar w:fldCharType="end"/>
        </w:r>
      </w:p>
    </w:sdtContent>
  </w:sdt>
  <w:p w:rsidR="00296EA3" w:rsidRDefault="00296E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C0" w:rsidRDefault="00DC0CC0" w:rsidP="00296EA3">
      <w:r>
        <w:separator/>
      </w:r>
    </w:p>
  </w:footnote>
  <w:footnote w:type="continuationSeparator" w:id="0">
    <w:p w:rsidR="00DC0CC0" w:rsidRDefault="00DC0CC0" w:rsidP="00296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40D1"/>
    <w:rsid w:val="00025267"/>
    <w:rsid w:val="00072664"/>
    <w:rsid w:val="000D7C2F"/>
    <w:rsid w:val="00112E50"/>
    <w:rsid w:val="00132973"/>
    <w:rsid w:val="00144C1E"/>
    <w:rsid w:val="0019693B"/>
    <w:rsid w:val="00246055"/>
    <w:rsid w:val="00284CDC"/>
    <w:rsid w:val="00293F4A"/>
    <w:rsid w:val="00296EA3"/>
    <w:rsid w:val="00313319"/>
    <w:rsid w:val="00341DF3"/>
    <w:rsid w:val="00372074"/>
    <w:rsid w:val="00464444"/>
    <w:rsid w:val="004E0368"/>
    <w:rsid w:val="00510CC5"/>
    <w:rsid w:val="005212A7"/>
    <w:rsid w:val="005213D1"/>
    <w:rsid w:val="00536996"/>
    <w:rsid w:val="00645008"/>
    <w:rsid w:val="006A40D1"/>
    <w:rsid w:val="006C5971"/>
    <w:rsid w:val="006E2360"/>
    <w:rsid w:val="007066EA"/>
    <w:rsid w:val="00735527"/>
    <w:rsid w:val="008A225B"/>
    <w:rsid w:val="008C7EC8"/>
    <w:rsid w:val="008D2D03"/>
    <w:rsid w:val="00950DD0"/>
    <w:rsid w:val="00971D46"/>
    <w:rsid w:val="009B28E8"/>
    <w:rsid w:val="00A538AF"/>
    <w:rsid w:val="00B44EB9"/>
    <w:rsid w:val="00B56A61"/>
    <w:rsid w:val="00D2280F"/>
    <w:rsid w:val="00D42AE4"/>
    <w:rsid w:val="00DC0CC0"/>
    <w:rsid w:val="00E1476F"/>
    <w:rsid w:val="00E77E82"/>
    <w:rsid w:val="00EA09F9"/>
    <w:rsid w:val="00EC141E"/>
    <w:rsid w:val="00EE6853"/>
    <w:rsid w:val="00F9124A"/>
    <w:rsid w:val="00FD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71B1"/>
    <w:rPr>
      <w:sz w:val="18"/>
      <w:szCs w:val="18"/>
    </w:rPr>
  </w:style>
  <w:style w:type="character" w:customStyle="1" w:styleId="Char">
    <w:name w:val="批注框文本 Char"/>
    <w:basedOn w:val="a0"/>
    <w:link w:val="a3"/>
    <w:uiPriority w:val="99"/>
    <w:semiHidden/>
    <w:rsid w:val="00FD71B1"/>
    <w:rPr>
      <w:sz w:val="18"/>
      <w:szCs w:val="18"/>
    </w:rPr>
  </w:style>
  <w:style w:type="table" w:styleId="a4">
    <w:name w:val="Table Grid"/>
    <w:basedOn w:val="a1"/>
    <w:uiPriority w:val="59"/>
    <w:rsid w:val="00EE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296E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96EA3"/>
    <w:rPr>
      <w:sz w:val="18"/>
      <w:szCs w:val="18"/>
    </w:rPr>
  </w:style>
  <w:style w:type="paragraph" w:styleId="a6">
    <w:name w:val="footer"/>
    <w:basedOn w:val="a"/>
    <w:link w:val="Char1"/>
    <w:uiPriority w:val="99"/>
    <w:unhideWhenUsed/>
    <w:rsid w:val="00296EA3"/>
    <w:pPr>
      <w:tabs>
        <w:tab w:val="center" w:pos="4153"/>
        <w:tab w:val="right" w:pos="8306"/>
      </w:tabs>
      <w:snapToGrid w:val="0"/>
      <w:jc w:val="left"/>
    </w:pPr>
    <w:rPr>
      <w:sz w:val="18"/>
      <w:szCs w:val="18"/>
    </w:rPr>
  </w:style>
  <w:style w:type="character" w:customStyle="1" w:styleId="Char1">
    <w:name w:val="页脚 Char"/>
    <w:basedOn w:val="a0"/>
    <w:link w:val="a6"/>
    <w:uiPriority w:val="99"/>
    <w:rsid w:val="00296EA3"/>
    <w:rPr>
      <w:sz w:val="18"/>
      <w:szCs w:val="18"/>
    </w:rPr>
  </w:style>
  <w:style w:type="character" w:styleId="a7">
    <w:name w:val="Hyperlink"/>
    <w:basedOn w:val="a0"/>
    <w:uiPriority w:val="99"/>
    <w:unhideWhenUsed/>
    <w:rsid w:val="006E23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859">
      <w:bodyDiv w:val="1"/>
      <w:marLeft w:val="0"/>
      <w:marRight w:val="0"/>
      <w:marTop w:val="0"/>
      <w:marBottom w:val="0"/>
      <w:divBdr>
        <w:top w:val="none" w:sz="0" w:space="0" w:color="auto"/>
        <w:left w:val="none" w:sz="0" w:space="0" w:color="auto"/>
        <w:bottom w:val="none" w:sz="0" w:space="0" w:color="auto"/>
        <w:right w:val="none" w:sz="0" w:space="0" w:color="auto"/>
      </w:divBdr>
    </w:div>
    <w:div w:id="108205421">
      <w:bodyDiv w:val="1"/>
      <w:marLeft w:val="0"/>
      <w:marRight w:val="0"/>
      <w:marTop w:val="0"/>
      <w:marBottom w:val="0"/>
      <w:divBdr>
        <w:top w:val="none" w:sz="0" w:space="0" w:color="auto"/>
        <w:left w:val="none" w:sz="0" w:space="0" w:color="auto"/>
        <w:bottom w:val="none" w:sz="0" w:space="0" w:color="auto"/>
        <w:right w:val="none" w:sz="0" w:space="0" w:color="auto"/>
      </w:divBdr>
    </w:div>
    <w:div w:id="165361302">
      <w:bodyDiv w:val="1"/>
      <w:marLeft w:val="0"/>
      <w:marRight w:val="0"/>
      <w:marTop w:val="0"/>
      <w:marBottom w:val="0"/>
      <w:divBdr>
        <w:top w:val="none" w:sz="0" w:space="0" w:color="auto"/>
        <w:left w:val="none" w:sz="0" w:space="0" w:color="auto"/>
        <w:bottom w:val="none" w:sz="0" w:space="0" w:color="auto"/>
        <w:right w:val="none" w:sz="0" w:space="0" w:color="auto"/>
      </w:divBdr>
    </w:div>
    <w:div w:id="304631601">
      <w:bodyDiv w:val="1"/>
      <w:marLeft w:val="0"/>
      <w:marRight w:val="0"/>
      <w:marTop w:val="0"/>
      <w:marBottom w:val="0"/>
      <w:divBdr>
        <w:top w:val="none" w:sz="0" w:space="0" w:color="auto"/>
        <w:left w:val="none" w:sz="0" w:space="0" w:color="auto"/>
        <w:bottom w:val="none" w:sz="0" w:space="0" w:color="auto"/>
        <w:right w:val="none" w:sz="0" w:space="0" w:color="auto"/>
      </w:divBdr>
    </w:div>
    <w:div w:id="306057171">
      <w:bodyDiv w:val="1"/>
      <w:marLeft w:val="0"/>
      <w:marRight w:val="0"/>
      <w:marTop w:val="0"/>
      <w:marBottom w:val="0"/>
      <w:divBdr>
        <w:top w:val="none" w:sz="0" w:space="0" w:color="auto"/>
        <w:left w:val="none" w:sz="0" w:space="0" w:color="auto"/>
        <w:bottom w:val="none" w:sz="0" w:space="0" w:color="auto"/>
        <w:right w:val="none" w:sz="0" w:space="0" w:color="auto"/>
      </w:divBdr>
      <w:divsChild>
        <w:div w:id="662052620">
          <w:marLeft w:val="0"/>
          <w:marRight w:val="0"/>
          <w:marTop w:val="480"/>
          <w:marBottom w:val="0"/>
          <w:divBdr>
            <w:top w:val="none" w:sz="0" w:space="0" w:color="auto"/>
            <w:left w:val="none" w:sz="0" w:space="0" w:color="auto"/>
            <w:bottom w:val="none" w:sz="0" w:space="0" w:color="auto"/>
            <w:right w:val="none" w:sz="0" w:space="0" w:color="auto"/>
          </w:divBdr>
        </w:div>
      </w:divsChild>
    </w:div>
    <w:div w:id="323124344">
      <w:bodyDiv w:val="1"/>
      <w:marLeft w:val="0"/>
      <w:marRight w:val="0"/>
      <w:marTop w:val="0"/>
      <w:marBottom w:val="0"/>
      <w:divBdr>
        <w:top w:val="none" w:sz="0" w:space="0" w:color="auto"/>
        <w:left w:val="none" w:sz="0" w:space="0" w:color="auto"/>
        <w:bottom w:val="none" w:sz="0" w:space="0" w:color="auto"/>
        <w:right w:val="none" w:sz="0" w:space="0" w:color="auto"/>
      </w:divBdr>
    </w:div>
    <w:div w:id="453066289">
      <w:bodyDiv w:val="1"/>
      <w:marLeft w:val="0"/>
      <w:marRight w:val="0"/>
      <w:marTop w:val="0"/>
      <w:marBottom w:val="0"/>
      <w:divBdr>
        <w:top w:val="none" w:sz="0" w:space="0" w:color="auto"/>
        <w:left w:val="none" w:sz="0" w:space="0" w:color="auto"/>
        <w:bottom w:val="none" w:sz="0" w:space="0" w:color="auto"/>
        <w:right w:val="none" w:sz="0" w:space="0" w:color="auto"/>
      </w:divBdr>
    </w:div>
    <w:div w:id="521628268">
      <w:bodyDiv w:val="1"/>
      <w:marLeft w:val="0"/>
      <w:marRight w:val="0"/>
      <w:marTop w:val="0"/>
      <w:marBottom w:val="0"/>
      <w:divBdr>
        <w:top w:val="none" w:sz="0" w:space="0" w:color="auto"/>
        <w:left w:val="none" w:sz="0" w:space="0" w:color="auto"/>
        <w:bottom w:val="none" w:sz="0" w:space="0" w:color="auto"/>
        <w:right w:val="none" w:sz="0" w:space="0" w:color="auto"/>
      </w:divBdr>
    </w:div>
    <w:div w:id="1049764575">
      <w:bodyDiv w:val="1"/>
      <w:marLeft w:val="0"/>
      <w:marRight w:val="0"/>
      <w:marTop w:val="0"/>
      <w:marBottom w:val="0"/>
      <w:divBdr>
        <w:top w:val="none" w:sz="0" w:space="0" w:color="auto"/>
        <w:left w:val="none" w:sz="0" w:space="0" w:color="auto"/>
        <w:bottom w:val="none" w:sz="0" w:space="0" w:color="auto"/>
        <w:right w:val="none" w:sz="0" w:space="0" w:color="auto"/>
      </w:divBdr>
    </w:div>
    <w:div w:id="1143810586">
      <w:bodyDiv w:val="1"/>
      <w:marLeft w:val="0"/>
      <w:marRight w:val="0"/>
      <w:marTop w:val="0"/>
      <w:marBottom w:val="0"/>
      <w:divBdr>
        <w:top w:val="none" w:sz="0" w:space="0" w:color="auto"/>
        <w:left w:val="none" w:sz="0" w:space="0" w:color="auto"/>
        <w:bottom w:val="none" w:sz="0" w:space="0" w:color="auto"/>
        <w:right w:val="none" w:sz="0" w:space="0" w:color="auto"/>
      </w:divBdr>
    </w:div>
    <w:div w:id="1417478303">
      <w:bodyDiv w:val="1"/>
      <w:marLeft w:val="0"/>
      <w:marRight w:val="0"/>
      <w:marTop w:val="0"/>
      <w:marBottom w:val="0"/>
      <w:divBdr>
        <w:top w:val="none" w:sz="0" w:space="0" w:color="auto"/>
        <w:left w:val="none" w:sz="0" w:space="0" w:color="auto"/>
        <w:bottom w:val="none" w:sz="0" w:space="0" w:color="auto"/>
        <w:right w:val="none" w:sz="0" w:space="0" w:color="auto"/>
      </w:divBdr>
    </w:div>
    <w:div w:id="1564684108">
      <w:bodyDiv w:val="1"/>
      <w:marLeft w:val="0"/>
      <w:marRight w:val="0"/>
      <w:marTop w:val="0"/>
      <w:marBottom w:val="0"/>
      <w:divBdr>
        <w:top w:val="none" w:sz="0" w:space="0" w:color="auto"/>
        <w:left w:val="none" w:sz="0" w:space="0" w:color="auto"/>
        <w:bottom w:val="none" w:sz="0" w:space="0" w:color="auto"/>
        <w:right w:val="none" w:sz="0" w:space="0" w:color="auto"/>
      </w:divBdr>
    </w:div>
    <w:div w:id="2123376537">
      <w:bodyDiv w:val="1"/>
      <w:marLeft w:val="0"/>
      <w:marRight w:val="0"/>
      <w:marTop w:val="0"/>
      <w:marBottom w:val="0"/>
      <w:divBdr>
        <w:top w:val="none" w:sz="0" w:space="0" w:color="auto"/>
        <w:left w:val="none" w:sz="0" w:space="0" w:color="auto"/>
        <w:bottom w:val="none" w:sz="0" w:space="0" w:color="auto"/>
        <w:right w:val="none" w:sz="0" w:space="0" w:color="auto"/>
      </w:divBdr>
      <w:divsChild>
        <w:div w:id="572083801">
          <w:marLeft w:val="240"/>
          <w:marRight w:val="240"/>
          <w:marTop w:val="240"/>
          <w:marBottom w:val="480"/>
          <w:divBdr>
            <w:top w:val="none" w:sz="0" w:space="0" w:color="auto"/>
            <w:left w:val="none" w:sz="0" w:space="0" w:color="auto"/>
            <w:bottom w:val="none" w:sz="0" w:space="0" w:color="auto"/>
            <w:right w:val="none" w:sz="0" w:space="0" w:color="auto"/>
          </w:divBdr>
        </w:div>
        <w:div w:id="982194919">
          <w:marLeft w:val="240"/>
          <w:marRight w:val="240"/>
          <w:marTop w:val="240"/>
          <w:marBottom w:val="480"/>
          <w:divBdr>
            <w:top w:val="none" w:sz="0" w:space="0" w:color="auto"/>
            <w:left w:val="none" w:sz="0" w:space="0" w:color="auto"/>
            <w:bottom w:val="none" w:sz="0" w:space="0" w:color="auto"/>
            <w:right w:val="none" w:sz="0" w:space="0" w:color="auto"/>
          </w:divBdr>
        </w:div>
        <w:div w:id="443379206">
          <w:marLeft w:val="240"/>
          <w:marRight w:val="240"/>
          <w:marTop w:val="24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sp.jst.go.jp/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505</Words>
  <Characters>2885</Characters>
  <Application>Microsoft Office Word</Application>
  <DocSecurity>0</DocSecurity>
  <Lines>24</Lines>
  <Paragraphs>6</Paragraphs>
  <ScaleCrop>false</ScaleCrop>
  <Company>Microsoft</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蒋一琪</cp:lastModifiedBy>
  <cp:revision>46</cp:revision>
  <dcterms:created xsi:type="dcterms:W3CDTF">2014-04-30T04:05:00Z</dcterms:created>
  <dcterms:modified xsi:type="dcterms:W3CDTF">2014-05-08T02:18:00Z</dcterms:modified>
</cp:coreProperties>
</file>