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before="156" w:beforeLines="50" w:after="156" w:afterLines="50" w:line="520" w:lineRule="exact"/>
        <w:ind w:right="0" w:rightChars="0"/>
        <w:jc w:val="center"/>
        <w:textAlignment w:val="auto"/>
        <w:rPr>
          <w:rFonts w:hint="eastAsia"/>
          <w:b/>
          <w:spacing w:val="-20"/>
          <w:sz w:val="44"/>
          <w:lang w:val="en-US" w:eastAsia="zh-CN"/>
        </w:rPr>
      </w:pPr>
      <w:r>
        <w:rPr>
          <w:rFonts w:hint="eastAsia"/>
          <w:b/>
          <w:spacing w:val="-20"/>
          <w:sz w:val="44"/>
          <w:lang w:val="en-US" w:eastAsia="zh-CN"/>
        </w:rPr>
        <w:t>淮南新能源研究中心印章管理规定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0" w:rightChars="0"/>
        <w:jc w:val="both"/>
        <w:textAlignment w:val="auto"/>
        <w:outlineLvl w:val="9"/>
        <w:rPr>
          <w:rFonts w:hint="eastAsia" w:ascii="仿宋_GB2312" w:eastAsia="仿宋_GB2312"/>
          <w:b/>
          <w:bCs/>
          <w:kern w:val="3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kern w:val="3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32"/>
          <w:sz w:val="32"/>
          <w:szCs w:val="32"/>
          <w:lang w:val="en-US" w:eastAsia="zh-CN"/>
        </w:rPr>
        <w:t>第一章 总则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第一条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为规范淮南中心各类印章的管理,根据《国务院关于国家行政机关和企业事业单位社会团体印章管理的规定》(国发〔1999〕25号)的规定，参照《中国科学院合肥物质科学研究院印章管理规定》和《等离子体所印章管理规定》，结合淮南中心实际情况，特制定本印章管理规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第二条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淮南中心印章是履行相应职责、行使相应权力并承担相应责任的重要凭据和标志。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第三条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淮南中心综合处负责管理印章。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第四条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淮南中心用章必须严格审核，实行谁审批谁负责的原则。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第五条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淮南中心综合处负责每年对印章的使用、管理进行检查。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第六条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印章管理设专管人员。印章专管人员应当具有较高的政治和业务素质，工作认真、作风严谨、恪尽职守、遵纪守法。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3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32"/>
          <w:sz w:val="32"/>
          <w:szCs w:val="32"/>
          <w:lang w:val="en-US" w:eastAsia="zh-CN"/>
        </w:rPr>
        <w:t>第二章 印章分类和保管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第七条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 xml:space="preserve"> 淮南中心印章分为公章、合同章、基建处印章、财务专业章、法人章。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第八条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公章由淮南中心综合处负责保管，用于淮南中心行政事务。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第九条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合同章由淮南中心综合处负责保管，用于以淮南中心名义签订各类合同。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第十条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财务专用章由淮南中心财务专人保管，用于银行开销户、财务资金结算、报表报送等事宜。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第十一条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法人章由淮南中心综合处负责保管，用于淮南中心相关事务、财务及其它事宜。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第十二条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基建处印章用于淮南中心基建相关事宜，由于基建处合并到综合处，该印章自即日起封存停用，由综合处接收封存保管。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3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32"/>
          <w:sz w:val="32"/>
          <w:szCs w:val="32"/>
          <w:lang w:val="en-US" w:eastAsia="zh-CN"/>
        </w:rPr>
        <w:t>第三章 印章刻制、启用、停用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第十三条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淮南中心根据实际工作需求，可以申请刻制专业性印章。申请材料中应写明刻制理由、使用范围、用印审批人、保存部门、保管人等事项。申请材料提交至淮南中心综合处，经分管领导审批后可以刻制。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第十四条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申请刻制印章的尺寸不能超过淮南中心公章，具体刻制尺寸由综合处确定。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第十五条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印章刻制后，由综合处办理登记备案手续，在明确印章的使用范围、保管人和审批人并由综合处发布启用印章通知后，方可正式启用。启用印章的有关资料和印模应归档，永久保留。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第十六条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原有印章停止使用，综合处要做好印章停用的善后工作。停用的印章送至综合处，由综合处负责停用处理。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3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32"/>
          <w:sz w:val="32"/>
          <w:szCs w:val="32"/>
          <w:lang w:val="en-US" w:eastAsia="zh-CN"/>
        </w:rPr>
        <w:t>第四章 印章使用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第十七条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淮南中心人员使用印章时，相关负责人应按分管权限批准用印。使用淮南中心印章须按要求填写《淮南新能源研究中心印章使用通知单》，淮南中心相关部门负责人审核，方可到综合处办理。印章保管人应对文本内容和用章使用通知单上的签署情况予以核对，经核对无误的方可盖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第十八条 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公文用印按照公文管理规定执行。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第十九条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印章专管人员盖印时应用力均匀，确保盖出的印章端正、清晰、美观，便于识别。印章文字不能歪斜或颠倒。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第二十条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使用印章应在办公室内，一般不能将印章携带出综合处办公室以外使用。印章不能脱离印章专管人员的监督。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第二十一条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印章专管人员一般不得在空白凭证上盖印。如情况特殊，应按照以下要求处理：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eastAsia="zh-CN"/>
        </w:rPr>
      </w:pP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 xml:space="preserve"> (一)有负责人的书面批准。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eastAsia="zh-CN"/>
        </w:rPr>
      </w:pP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 xml:space="preserve"> (二)此类凭证应有指明用途的特定格式，除了这种指定的用途之外，不能再用作别的凭证。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第二十二条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本规定由综合处负责解释,自发文之日起执行。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3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32"/>
          <w:sz w:val="32"/>
          <w:szCs w:val="32"/>
          <w:lang w:val="en-US" w:eastAsia="zh-CN"/>
        </w:rPr>
        <w:t>第五章 附则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第二十三条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本规定由综合处负责解释。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附件：《淮南新能源研究中心印章使用通知单》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/>
        <w:jc w:val="left"/>
        <w:textAlignment w:val="auto"/>
        <w:rPr>
          <w:rFonts w:hint="eastAsia" w:ascii="仿宋" w:hAnsi="仿宋" w:eastAsia="仿宋" w:cs="Arial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附件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/>
        <w:jc w:val="center"/>
        <w:textAlignment w:val="auto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淮 南 新 能 源 研 究 中 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/>
        <w:jc w:val="center"/>
        <w:textAlignment w:val="auto"/>
        <w:rPr>
          <w:rFonts w:hint="eastAsia" w:ascii="宋体" w:hAnsi="宋体"/>
          <w:szCs w:val="21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 xml:space="preserve">             </w:t>
      </w:r>
      <w:r>
        <w:rPr>
          <w:rFonts w:hint="eastAsia" w:ascii="黑体" w:hAnsi="黑体" w:eastAsia="黑体"/>
          <w:b/>
          <w:sz w:val="32"/>
          <w:szCs w:val="32"/>
        </w:rPr>
        <w:t>印章使用通知单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 xml:space="preserve">         </w:t>
      </w:r>
      <w:r>
        <w:rPr>
          <w:rFonts w:hint="eastAsia" w:ascii="宋体" w:hAnsi="宋体"/>
          <w:szCs w:val="21"/>
        </w:rPr>
        <w:t>编号：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3378"/>
        <w:gridCol w:w="1260"/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用印部门</w:t>
            </w:r>
          </w:p>
        </w:tc>
        <w:tc>
          <w:tcPr>
            <w:tcW w:w="337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  <w:sz w:val="24"/>
              </w:rPr>
              <w:t>用印人</w:t>
            </w:r>
          </w:p>
        </w:tc>
        <w:tc>
          <w:tcPr>
            <w:tcW w:w="175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材料名称</w:t>
            </w:r>
          </w:p>
        </w:tc>
        <w:tc>
          <w:tcPr>
            <w:tcW w:w="463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份数</w:t>
            </w:r>
          </w:p>
        </w:tc>
        <w:tc>
          <w:tcPr>
            <w:tcW w:w="85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印章类型</w:t>
            </w:r>
          </w:p>
        </w:tc>
        <w:tc>
          <w:tcPr>
            <w:tcW w:w="6392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部门审核意见</w:t>
            </w:r>
          </w:p>
        </w:tc>
        <w:tc>
          <w:tcPr>
            <w:tcW w:w="6392" w:type="dxa"/>
            <w:gridSpan w:val="4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righ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综合处</w:t>
            </w:r>
            <w:r>
              <w:rPr>
                <w:rFonts w:hint="eastAsia"/>
                <w:sz w:val="24"/>
              </w:rPr>
              <w:t>审核意见</w:t>
            </w:r>
          </w:p>
        </w:tc>
        <w:tc>
          <w:tcPr>
            <w:tcW w:w="6392" w:type="dxa"/>
            <w:gridSpan w:val="4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righ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中心领导审核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6392" w:type="dxa"/>
            <w:gridSpan w:val="4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righ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</w:rPr>
              <w:t>经办人</w:t>
            </w:r>
          </w:p>
        </w:tc>
        <w:tc>
          <w:tcPr>
            <w:tcW w:w="33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175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6392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rPr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/>
        <w:jc w:val="center"/>
        <w:textAlignment w:val="auto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淮 南 新 能 源 研 究 中 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/>
        <w:jc w:val="center"/>
        <w:textAlignment w:val="auto"/>
        <w:rPr>
          <w:rFonts w:hint="eastAsia" w:ascii="宋体" w:hAnsi="宋体"/>
          <w:szCs w:val="21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 xml:space="preserve">             </w:t>
      </w:r>
      <w:r>
        <w:rPr>
          <w:rFonts w:hint="eastAsia" w:ascii="黑体" w:hAnsi="黑体" w:eastAsia="黑体"/>
          <w:b/>
          <w:sz w:val="32"/>
          <w:szCs w:val="32"/>
        </w:rPr>
        <w:t>印章使用通知单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 xml:space="preserve">         </w:t>
      </w:r>
      <w:r>
        <w:rPr>
          <w:rFonts w:hint="eastAsia" w:ascii="宋体" w:hAnsi="宋体"/>
          <w:szCs w:val="21"/>
        </w:rPr>
        <w:t>编号：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3378"/>
        <w:gridCol w:w="1260"/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用印部门</w:t>
            </w:r>
          </w:p>
        </w:tc>
        <w:tc>
          <w:tcPr>
            <w:tcW w:w="337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  <w:sz w:val="24"/>
              </w:rPr>
              <w:t>用印人</w:t>
            </w:r>
          </w:p>
        </w:tc>
        <w:tc>
          <w:tcPr>
            <w:tcW w:w="175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材料名称</w:t>
            </w:r>
          </w:p>
        </w:tc>
        <w:tc>
          <w:tcPr>
            <w:tcW w:w="463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份数</w:t>
            </w:r>
          </w:p>
        </w:tc>
        <w:tc>
          <w:tcPr>
            <w:tcW w:w="85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印章类型</w:t>
            </w:r>
          </w:p>
        </w:tc>
        <w:tc>
          <w:tcPr>
            <w:tcW w:w="6392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部门审核意见</w:t>
            </w:r>
          </w:p>
        </w:tc>
        <w:tc>
          <w:tcPr>
            <w:tcW w:w="6392" w:type="dxa"/>
            <w:gridSpan w:val="4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righ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综合处</w:t>
            </w:r>
            <w:r>
              <w:rPr>
                <w:rFonts w:hint="eastAsia"/>
                <w:sz w:val="24"/>
              </w:rPr>
              <w:t>审核意见</w:t>
            </w:r>
          </w:p>
        </w:tc>
        <w:tc>
          <w:tcPr>
            <w:tcW w:w="6392" w:type="dxa"/>
            <w:gridSpan w:val="4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righ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中心领导审核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6392" w:type="dxa"/>
            <w:gridSpan w:val="4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righ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</w:rPr>
              <w:t>经办人</w:t>
            </w:r>
          </w:p>
        </w:tc>
        <w:tc>
          <w:tcPr>
            <w:tcW w:w="33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175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6392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rPr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90031"/>
    <w:rsid w:val="01247A29"/>
    <w:rsid w:val="01B201D8"/>
    <w:rsid w:val="02747550"/>
    <w:rsid w:val="06533910"/>
    <w:rsid w:val="07ED54AB"/>
    <w:rsid w:val="0C390352"/>
    <w:rsid w:val="0F534736"/>
    <w:rsid w:val="12A34BEE"/>
    <w:rsid w:val="164D5EC8"/>
    <w:rsid w:val="16D62C46"/>
    <w:rsid w:val="1817502D"/>
    <w:rsid w:val="18FB6D76"/>
    <w:rsid w:val="1CE223A0"/>
    <w:rsid w:val="1D1C3F39"/>
    <w:rsid w:val="1E911F5B"/>
    <w:rsid w:val="218D2503"/>
    <w:rsid w:val="224822AB"/>
    <w:rsid w:val="23BE6C36"/>
    <w:rsid w:val="246110FE"/>
    <w:rsid w:val="24E06FC9"/>
    <w:rsid w:val="25910C3F"/>
    <w:rsid w:val="25A6350E"/>
    <w:rsid w:val="2A5068BB"/>
    <w:rsid w:val="2B9E67E0"/>
    <w:rsid w:val="2C6C55B5"/>
    <w:rsid w:val="2D3365EC"/>
    <w:rsid w:val="2F536C31"/>
    <w:rsid w:val="318806AE"/>
    <w:rsid w:val="319B5C8E"/>
    <w:rsid w:val="31CA0F52"/>
    <w:rsid w:val="333E0163"/>
    <w:rsid w:val="34954823"/>
    <w:rsid w:val="35585011"/>
    <w:rsid w:val="3AAD3411"/>
    <w:rsid w:val="3D772669"/>
    <w:rsid w:val="44555578"/>
    <w:rsid w:val="455B07DA"/>
    <w:rsid w:val="45D06447"/>
    <w:rsid w:val="464B29EF"/>
    <w:rsid w:val="4BFF4A85"/>
    <w:rsid w:val="4E7040FE"/>
    <w:rsid w:val="559F3C37"/>
    <w:rsid w:val="577C0320"/>
    <w:rsid w:val="57A35EB2"/>
    <w:rsid w:val="586C506C"/>
    <w:rsid w:val="58B932D8"/>
    <w:rsid w:val="5A690031"/>
    <w:rsid w:val="5B4B75A7"/>
    <w:rsid w:val="5C7124FB"/>
    <w:rsid w:val="5E207C77"/>
    <w:rsid w:val="67774C9A"/>
    <w:rsid w:val="677A7E3C"/>
    <w:rsid w:val="67F224D5"/>
    <w:rsid w:val="6ACB3E6C"/>
    <w:rsid w:val="6AE906B6"/>
    <w:rsid w:val="6B9E108E"/>
    <w:rsid w:val="6C761B5C"/>
    <w:rsid w:val="6F9C42CF"/>
    <w:rsid w:val="6FDC3422"/>
    <w:rsid w:val="7A835D7F"/>
    <w:rsid w:val="7BEB400D"/>
    <w:rsid w:val="7C1E636A"/>
    <w:rsid w:val="7CB71577"/>
    <w:rsid w:val="7D2F37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2017-06-13T07:49:00Z</dcterms:created>
  <dc:creator>lenovo</dc:creator>
  <cp:lastModifiedBy>lenovo</cp:lastModifiedBy>
  <cp:lastPrinted>2017-07-21T07:00:00Z</cp:lastPrinted>
  <dcterms:modified xsi:type="dcterms:W3CDTF">2017-09-05T02:56:55Z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