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7F38" w:rsidRPr="007A7F38" w:rsidRDefault="007A7F38" w:rsidP="007A7F38">
      <w:pPr>
        <w:jc w:val="center"/>
        <w:rPr>
          <w:sz w:val="36"/>
          <w:szCs w:val="36"/>
        </w:rPr>
      </w:pPr>
      <w:r>
        <w:rPr>
          <w:rFonts w:hint="eastAsia"/>
          <w:sz w:val="36"/>
          <w:szCs w:val="36"/>
        </w:rPr>
        <w:t>低压电缆</w:t>
      </w:r>
      <w:bookmarkStart w:id="0" w:name="_GoBack"/>
      <w:bookmarkEnd w:id="0"/>
      <w:r w:rsidRPr="007A7F38">
        <w:rPr>
          <w:rFonts w:hint="eastAsia"/>
          <w:sz w:val="36"/>
          <w:szCs w:val="36"/>
        </w:rPr>
        <w:t>采购需求</w:t>
      </w:r>
    </w:p>
    <w:p w:rsidR="007A7F38" w:rsidRDefault="007A7F38" w:rsidP="007A7F38">
      <w:pPr>
        <w:adjustRightInd w:val="0"/>
        <w:snapToGrid w:val="0"/>
        <w:spacing w:beforeLines="50" w:before="156" w:line="360" w:lineRule="auto"/>
        <w:rPr>
          <w:b/>
          <w:sz w:val="24"/>
        </w:rPr>
      </w:pPr>
      <w:r>
        <w:rPr>
          <w:b/>
          <w:sz w:val="24"/>
        </w:rPr>
        <w:t>1</w:t>
      </w:r>
      <w:r>
        <w:rPr>
          <w:rFonts w:hint="eastAsia"/>
          <w:b/>
          <w:sz w:val="24"/>
        </w:rPr>
        <w:t>、</w:t>
      </w:r>
      <w:r>
        <w:rPr>
          <w:b/>
          <w:sz w:val="24"/>
        </w:rPr>
        <w:t>货物需求一览表</w:t>
      </w:r>
    </w:p>
    <w:p w:rsidR="007A7F38" w:rsidRDefault="007A7F38" w:rsidP="007A7F38">
      <w:pPr>
        <w:widowControl/>
        <w:spacing w:line="360" w:lineRule="auto"/>
        <w:ind w:firstLineChars="200" w:firstLine="420"/>
        <w:rPr>
          <w:rFonts w:ascii="宋体" w:hAnsi="宋体"/>
          <w:color w:val="FF0000"/>
          <w:szCs w:val="21"/>
        </w:rPr>
      </w:pPr>
    </w:p>
    <w:tbl>
      <w:tblPr>
        <w:tblW w:w="9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
        <w:gridCol w:w="683"/>
        <w:gridCol w:w="3934"/>
        <w:gridCol w:w="1239"/>
        <w:gridCol w:w="1294"/>
        <w:gridCol w:w="1790"/>
      </w:tblGrid>
      <w:tr w:rsidR="007A7F38" w:rsidTr="00EF658E">
        <w:trPr>
          <w:jc w:val="center"/>
        </w:trPr>
        <w:tc>
          <w:tcPr>
            <w:tcW w:w="804" w:type="dxa"/>
            <w:vAlign w:val="center"/>
          </w:tcPr>
          <w:p w:rsidR="007A7F38" w:rsidRDefault="007A7F38" w:rsidP="00EF658E">
            <w:pPr>
              <w:adjustRightInd w:val="0"/>
              <w:snapToGrid w:val="0"/>
              <w:jc w:val="center"/>
              <w:rPr>
                <w:rFonts w:ascii="宋体" w:hAnsi="宋体"/>
                <w:szCs w:val="21"/>
              </w:rPr>
            </w:pPr>
            <w:r>
              <w:rPr>
                <w:rFonts w:ascii="宋体" w:hAnsi="宋体" w:hint="eastAsia"/>
                <w:szCs w:val="21"/>
              </w:rPr>
              <w:t>序号</w:t>
            </w:r>
          </w:p>
        </w:tc>
        <w:tc>
          <w:tcPr>
            <w:tcW w:w="683" w:type="dxa"/>
            <w:vAlign w:val="center"/>
          </w:tcPr>
          <w:p w:rsidR="007A7F38" w:rsidRDefault="007A7F38" w:rsidP="00EF658E">
            <w:pPr>
              <w:adjustRightInd w:val="0"/>
              <w:snapToGrid w:val="0"/>
              <w:jc w:val="center"/>
              <w:rPr>
                <w:rFonts w:ascii="宋体" w:hAnsi="宋体"/>
                <w:szCs w:val="21"/>
              </w:rPr>
            </w:pPr>
            <w:r>
              <w:rPr>
                <w:rFonts w:ascii="宋体" w:hAnsi="宋体" w:hint="eastAsia"/>
                <w:szCs w:val="21"/>
              </w:rPr>
              <w:t>货物名称</w:t>
            </w:r>
          </w:p>
        </w:tc>
        <w:tc>
          <w:tcPr>
            <w:tcW w:w="3934" w:type="dxa"/>
            <w:vAlign w:val="center"/>
          </w:tcPr>
          <w:p w:rsidR="007A7F38" w:rsidRDefault="007A7F38" w:rsidP="00EF658E">
            <w:pPr>
              <w:adjustRightInd w:val="0"/>
              <w:snapToGrid w:val="0"/>
              <w:jc w:val="center"/>
              <w:rPr>
                <w:rFonts w:ascii="宋体" w:hAnsi="宋体"/>
                <w:szCs w:val="21"/>
              </w:rPr>
            </w:pPr>
            <w:r>
              <w:rPr>
                <w:rFonts w:ascii="宋体" w:hAnsi="宋体" w:hint="eastAsia"/>
                <w:szCs w:val="21"/>
              </w:rPr>
              <w:t>型号规格</w:t>
            </w:r>
          </w:p>
        </w:tc>
        <w:tc>
          <w:tcPr>
            <w:tcW w:w="1239" w:type="dxa"/>
            <w:vAlign w:val="center"/>
          </w:tcPr>
          <w:p w:rsidR="007A7F38" w:rsidRDefault="007A7F38" w:rsidP="00EF658E">
            <w:pPr>
              <w:adjustRightInd w:val="0"/>
              <w:snapToGrid w:val="0"/>
              <w:jc w:val="center"/>
              <w:rPr>
                <w:rFonts w:ascii="宋体" w:hAnsi="宋体" w:hint="eastAsia"/>
                <w:szCs w:val="21"/>
              </w:rPr>
            </w:pPr>
            <w:r>
              <w:rPr>
                <w:rFonts w:ascii="宋体" w:hAnsi="宋体" w:hint="eastAsia"/>
                <w:szCs w:val="21"/>
              </w:rPr>
              <w:t>数量（米）</w:t>
            </w:r>
          </w:p>
        </w:tc>
        <w:tc>
          <w:tcPr>
            <w:tcW w:w="1294" w:type="dxa"/>
            <w:vAlign w:val="center"/>
          </w:tcPr>
          <w:p w:rsidR="007A7F38" w:rsidRDefault="007A7F38" w:rsidP="00EF658E">
            <w:pPr>
              <w:adjustRightInd w:val="0"/>
              <w:snapToGrid w:val="0"/>
              <w:jc w:val="center"/>
              <w:rPr>
                <w:rFonts w:ascii="宋体" w:hAnsi="宋体"/>
                <w:szCs w:val="21"/>
              </w:rPr>
            </w:pPr>
            <w:r>
              <w:rPr>
                <w:rFonts w:ascii="宋体" w:hAnsi="宋体" w:hint="eastAsia"/>
                <w:szCs w:val="21"/>
              </w:rPr>
              <w:t>预算（万元）</w:t>
            </w:r>
          </w:p>
        </w:tc>
        <w:tc>
          <w:tcPr>
            <w:tcW w:w="1790" w:type="dxa"/>
            <w:vAlign w:val="center"/>
          </w:tcPr>
          <w:p w:rsidR="007A7F38" w:rsidRDefault="007A7F38" w:rsidP="00EF658E">
            <w:pPr>
              <w:adjustRightInd w:val="0"/>
              <w:snapToGrid w:val="0"/>
              <w:jc w:val="center"/>
              <w:rPr>
                <w:rFonts w:ascii="宋体" w:hAnsi="宋体"/>
                <w:szCs w:val="21"/>
              </w:rPr>
            </w:pPr>
            <w:r>
              <w:rPr>
                <w:rFonts w:ascii="宋体" w:hAnsi="宋体" w:hint="eastAsia"/>
                <w:szCs w:val="21"/>
              </w:rPr>
              <w:t>交货期</w:t>
            </w:r>
          </w:p>
        </w:tc>
      </w:tr>
      <w:tr w:rsidR="007A7F38" w:rsidTr="00EF658E">
        <w:trPr>
          <w:trHeight w:val="331"/>
          <w:jc w:val="center"/>
        </w:trPr>
        <w:tc>
          <w:tcPr>
            <w:tcW w:w="804" w:type="dxa"/>
            <w:vAlign w:val="center"/>
          </w:tcPr>
          <w:p w:rsidR="007A7F38" w:rsidRDefault="007A7F38" w:rsidP="00EF658E">
            <w:pPr>
              <w:jc w:val="center"/>
              <w:rPr>
                <w:rFonts w:ascii="宋体" w:hAnsi="宋体" w:cs="宋体"/>
                <w:szCs w:val="21"/>
              </w:rPr>
            </w:pPr>
            <w:r>
              <w:rPr>
                <w:rFonts w:ascii="宋体" w:hAnsi="宋体" w:cs="宋体" w:hint="eastAsia"/>
                <w:szCs w:val="21"/>
              </w:rPr>
              <w:t>1</w:t>
            </w:r>
          </w:p>
        </w:tc>
        <w:tc>
          <w:tcPr>
            <w:tcW w:w="683" w:type="dxa"/>
            <w:vMerge w:val="restart"/>
            <w:vAlign w:val="center"/>
          </w:tcPr>
          <w:p w:rsidR="007A7F38" w:rsidRDefault="007A7F38" w:rsidP="00EF658E">
            <w:pPr>
              <w:adjustRightInd w:val="0"/>
              <w:snapToGrid w:val="0"/>
              <w:jc w:val="center"/>
              <w:rPr>
                <w:rFonts w:ascii="宋体" w:hAnsi="宋体"/>
                <w:szCs w:val="21"/>
              </w:rPr>
            </w:pPr>
            <w:r>
              <w:rPr>
                <w:rFonts w:ascii="宋体" w:hAnsi="宋体" w:hint="eastAsia"/>
                <w:szCs w:val="21"/>
              </w:rPr>
              <w:t>低压电缆</w:t>
            </w:r>
          </w:p>
        </w:tc>
        <w:tc>
          <w:tcPr>
            <w:tcW w:w="3934" w:type="dxa"/>
            <w:vAlign w:val="center"/>
          </w:tcPr>
          <w:p w:rsidR="007A7F38" w:rsidRDefault="007A7F38" w:rsidP="00EF658E">
            <w:pPr>
              <w:widowControl/>
              <w:jc w:val="center"/>
              <w:textAlignment w:val="center"/>
              <w:rPr>
                <w:rFonts w:ascii="宋体" w:hAnsi="宋体" w:cs="宋体"/>
                <w:szCs w:val="21"/>
              </w:rPr>
            </w:pPr>
            <w:r>
              <w:rPr>
                <w:rFonts w:ascii="宋体" w:hAnsi="宋体" w:cs="宋体" w:hint="eastAsia"/>
                <w:kern w:val="0"/>
                <w:szCs w:val="21"/>
                <w:lang w:bidi="ar"/>
              </w:rPr>
              <w:t>ZA-YJV-0.6/1kV-3*240+2*120mm</w:t>
            </w:r>
            <w:r>
              <w:rPr>
                <w:rFonts w:ascii="宋体" w:hAnsi="宋体" w:cs="宋体" w:hint="eastAsia"/>
                <w:kern w:val="0"/>
                <w:szCs w:val="21"/>
                <w:lang w:bidi="ar"/>
              </w:rPr>
              <w:t>²</w:t>
            </w:r>
          </w:p>
        </w:tc>
        <w:tc>
          <w:tcPr>
            <w:tcW w:w="1239" w:type="dxa"/>
            <w:vAlign w:val="center"/>
          </w:tcPr>
          <w:p w:rsidR="007A7F38" w:rsidRDefault="007A7F38" w:rsidP="00EF658E">
            <w:pPr>
              <w:widowControl/>
              <w:jc w:val="center"/>
              <w:textAlignment w:val="center"/>
              <w:rPr>
                <w:rFonts w:ascii="宋体" w:hAnsi="宋体" w:cs="宋体"/>
                <w:szCs w:val="21"/>
              </w:rPr>
            </w:pPr>
            <w:r>
              <w:rPr>
                <w:rFonts w:ascii="宋体" w:hAnsi="宋体" w:cs="宋体" w:hint="eastAsia"/>
                <w:kern w:val="0"/>
                <w:szCs w:val="21"/>
                <w:lang w:bidi="ar"/>
              </w:rPr>
              <w:t>800</w:t>
            </w:r>
          </w:p>
        </w:tc>
        <w:tc>
          <w:tcPr>
            <w:tcW w:w="1294" w:type="dxa"/>
            <w:vMerge w:val="restart"/>
            <w:vAlign w:val="center"/>
          </w:tcPr>
          <w:p w:rsidR="007A7F38" w:rsidRDefault="007A7F38" w:rsidP="00EF658E">
            <w:pPr>
              <w:adjustRightInd w:val="0"/>
              <w:snapToGrid w:val="0"/>
              <w:jc w:val="center"/>
              <w:rPr>
                <w:rFonts w:ascii="宋体" w:hAnsi="宋体"/>
                <w:szCs w:val="21"/>
              </w:rPr>
            </w:pPr>
            <w:r>
              <w:rPr>
                <w:rFonts w:ascii="宋体" w:hAnsi="宋体" w:hint="eastAsia"/>
                <w:szCs w:val="21"/>
              </w:rPr>
              <w:t>218</w:t>
            </w:r>
          </w:p>
        </w:tc>
        <w:tc>
          <w:tcPr>
            <w:tcW w:w="1790" w:type="dxa"/>
            <w:vMerge w:val="restart"/>
            <w:vAlign w:val="center"/>
          </w:tcPr>
          <w:p w:rsidR="007A7F38" w:rsidRDefault="007A7F38" w:rsidP="00EF658E">
            <w:pPr>
              <w:adjustRightInd w:val="0"/>
              <w:snapToGrid w:val="0"/>
              <w:jc w:val="center"/>
              <w:rPr>
                <w:rFonts w:ascii="宋体" w:hAnsi="宋体"/>
                <w:szCs w:val="21"/>
              </w:rPr>
            </w:pPr>
            <w:r>
              <w:rPr>
                <w:b/>
                <w:bCs/>
                <w:szCs w:val="21"/>
              </w:rPr>
              <w:t>签订合同起</w:t>
            </w:r>
            <w:r>
              <w:rPr>
                <w:rFonts w:hint="eastAsia"/>
                <w:b/>
                <w:bCs/>
                <w:szCs w:val="21"/>
              </w:rPr>
              <w:t>1</w:t>
            </w:r>
            <w:r>
              <w:rPr>
                <w:b/>
                <w:bCs/>
                <w:szCs w:val="21"/>
              </w:rPr>
              <w:t>个月以内</w:t>
            </w:r>
          </w:p>
        </w:tc>
      </w:tr>
      <w:tr w:rsidR="007A7F38" w:rsidTr="00EF658E">
        <w:trPr>
          <w:trHeight w:val="331"/>
          <w:jc w:val="center"/>
        </w:trPr>
        <w:tc>
          <w:tcPr>
            <w:tcW w:w="804" w:type="dxa"/>
            <w:vAlign w:val="center"/>
          </w:tcPr>
          <w:p w:rsidR="007A7F38" w:rsidRDefault="007A7F38" w:rsidP="00EF658E">
            <w:pPr>
              <w:jc w:val="center"/>
              <w:rPr>
                <w:rFonts w:ascii="宋体" w:hAnsi="宋体" w:cs="宋体"/>
                <w:szCs w:val="21"/>
              </w:rPr>
            </w:pPr>
            <w:bookmarkStart w:id="1" w:name="_Toc30409514"/>
            <w:bookmarkStart w:id="2" w:name="_Toc257021215"/>
            <w:bookmarkStart w:id="3" w:name="_Toc12010815"/>
            <w:bookmarkStart w:id="4" w:name="_Toc509153917"/>
            <w:bookmarkStart w:id="5" w:name="_Toc12010788"/>
            <w:bookmarkStart w:id="6" w:name="_Toc532807472"/>
            <w:r>
              <w:rPr>
                <w:rFonts w:ascii="宋体" w:hAnsi="宋体" w:cs="宋体" w:hint="eastAsia"/>
                <w:szCs w:val="21"/>
              </w:rPr>
              <w:t>2</w:t>
            </w:r>
          </w:p>
        </w:tc>
        <w:tc>
          <w:tcPr>
            <w:tcW w:w="683" w:type="dxa"/>
            <w:vMerge/>
            <w:vAlign w:val="center"/>
          </w:tcPr>
          <w:p w:rsidR="007A7F38" w:rsidRDefault="007A7F38" w:rsidP="00EF658E">
            <w:pPr>
              <w:adjustRightInd w:val="0"/>
              <w:snapToGrid w:val="0"/>
              <w:jc w:val="center"/>
              <w:rPr>
                <w:rFonts w:ascii="宋体" w:hAnsi="宋体"/>
                <w:szCs w:val="21"/>
              </w:rPr>
            </w:pPr>
          </w:p>
        </w:tc>
        <w:tc>
          <w:tcPr>
            <w:tcW w:w="3934" w:type="dxa"/>
            <w:vAlign w:val="center"/>
          </w:tcPr>
          <w:p w:rsidR="007A7F38" w:rsidRDefault="007A7F38" w:rsidP="00EF658E">
            <w:pPr>
              <w:widowControl/>
              <w:jc w:val="center"/>
              <w:textAlignment w:val="top"/>
              <w:rPr>
                <w:rFonts w:ascii="宋体" w:hAnsi="宋体" w:cs="宋体" w:hint="eastAsia"/>
                <w:szCs w:val="21"/>
              </w:rPr>
            </w:pPr>
            <w:r>
              <w:rPr>
                <w:rFonts w:ascii="宋体" w:hAnsi="宋体" w:cs="宋体" w:hint="eastAsia"/>
                <w:kern w:val="0"/>
                <w:szCs w:val="21"/>
                <w:lang w:bidi="ar"/>
              </w:rPr>
              <w:t>ZA-YJV-0.6/1kV-3*185+2*95mm</w:t>
            </w:r>
            <w:r>
              <w:rPr>
                <w:rFonts w:ascii="宋体" w:hAnsi="宋体" w:cs="宋体" w:hint="eastAsia"/>
                <w:kern w:val="0"/>
                <w:szCs w:val="21"/>
                <w:lang w:bidi="ar"/>
              </w:rPr>
              <w:t>²</w:t>
            </w:r>
          </w:p>
        </w:tc>
        <w:tc>
          <w:tcPr>
            <w:tcW w:w="1239" w:type="dxa"/>
            <w:vAlign w:val="center"/>
          </w:tcPr>
          <w:p w:rsidR="007A7F38" w:rsidRDefault="007A7F38" w:rsidP="00EF658E">
            <w:pPr>
              <w:widowControl/>
              <w:jc w:val="center"/>
              <w:textAlignment w:val="top"/>
              <w:rPr>
                <w:rFonts w:ascii="宋体" w:hAnsi="宋体" w:cs="宋体" w:hint="eastAsia"/>
                <w:szCs w:val="21"/>
              </w:rPr>
            </w:pPr>
            <w:r>
              <w:rPr>
                <w:rFonts w:ascii="宋体" w:hAnsi="宋体" w:cs="宋体" w:hint="eastAsia"/>
                <w:kern w:val="0"/>
                <w:szCs w:val="21"/>
                <w:lang w:bidi="ar"/>
              </w:rPr>
              <w:t>950</w:t>
            </w:r>
          </w:p>
        </w:tc>
        <w:tc>
          <w:tcPr>
            <w:tcW w:w="1294" w:type="dxa"/>
            <w:vMerge/>
            <w:vAlign w:val="center"/>
          </w:tcPr>
          <w:p w:rsidR="007A7F38" w:rsidRDefault="007A7F38" w:rsidP="00EF658E">
            <w:pPr>
              <w:adjustRightInd w:val="0"/>
              <w:snapToGrid w:val="0"/>
              <w:jc w:val="center"/>
              <w:rPr>
                <w:rFonts w:ascii="宋体" w:hAnsi="宋体"/>
                <w:szCs w:val="21"/>
              </w:rPr>
            </w:pPr>
          </w:p>
        </w:tc>
        <w:tc>
          <w:tcPr>
            <w:tcW w:w="1790" w:type="dxa"/>
            <w:vMerge/>
            <w:vAlign w:val="center"/>
          </w:tcPr>
          <w:p w:rsidR="007A7F38" w:rsidRDefault="007A7F38" w:rsidP="00EF658E">
            <w:pPr>
              <w:adjustRightInd w:val="0"/>
              <w:snapToGrid w:val="0"/>
              <w:jc w:val="center"/>
              <w:rPr>
                <w:rFonts w:ascii="宋体" w:hAnsi="宋体"/>
                <w:szCs w:val="21"/>
              </w:rPr>
            </w:pPr>
          </w:p>
        </w:tc>
      </w:tr>
      <w:tr w:rsidR="007A7F38" w:rsidTr="00EF658E">
        <w:trPr>
          <w:trHeight w:val="331"/>
          <w:jc w:val="center"/>
        </w:trPr>
        <w:tc>
          <w:tcPr>
            <w:tcW w:w="804" w:type="dxa"/>
            <w:vAlign w:val="center"/>
          </w:tcPr>
          <w:p w:rsidR="007A7F38" w:rsidRDefault="007A7F38" w:rsidP="00EF658E">
            <w:pPr>
              <w:jc w:val="center"/>
              <w:rPr>
                <w:rFonts w:ascii="宋体" w:hAnsi="宋体" w:cs="宋体"/>
                <w:szCs w:val="21"/>
              </w:rPr>
            </w:pPr>
            <w:r>
              <w:rPr>
                <w:rFonts w:ascii="宋体" w:hAnsi="宋体" w:cs="宋体" w:hint="eastAsia"/>
                <w:szCs w:val="21"/>
              </w:rPr>
              <w:t>3</w:t>
            </w:r>
          </w:p>
        </w:tc>
        <w:tc>
          <w:tcPr>
            <w:tcW w:w="683" w:type="dxa"/>
            <w:vMerge/>
            <w:vAlign w:val="center"/>
          </w:tcPr>
          <w:p w:rsidR="007A7F38" w:rsidRDefault="007A7F38" w:rsidP="00EF658E">
            <w:pPr>
              <w:adjustRightInd w:val="0"/>
              <w:snapToGrid w:val="0"/>
              <w:jc w:val="center"/>
              <w:rPr>
                <w:rFonts w:ascii="宋体" w:hAnsi="宋体"/>
                <w:szCs w:val="21"/>
              </w:rPr>
            </w:pPr>
          </w:p>
        </w:tc>
        <w:tc>
          <w:tcPr>
            <w:tcW w:w="3934" w:type="dxa"/>
            <w:vAlign w:val="center"/>
          </w:tcPr>
          <w:p w:rsidR="007A7F38" w:rsidRDefault="007A7F38" w:rsidP="00EF658E">
            <w:pPr>
              <w:widowControl/>
              <w:jc w:val="center"/>
              <w:textAlignment w:val="center"/>
              <w:rPr>
                <w:rFonts w:ascii="宋体" w:hAnsi="宋体" w:cs="宋体"/>
                <w:szCs w:val="21"/>
              </w:rPr>
            </w:pPr>
            <w:r>
              <w:rPr>
                <w:rFonts w:ascii="宋体" w:hAnsi="宋体" w:cs="宋体" w:hint="eastAsia"/>
                <w:kern w:val="0"/>
                <w:szCs w:val="21"/>
                <w:lang w:bidi="ar"/>
              </w:rPr>
              <w:t>ZA-YJV-0.6/1kV-3*150+2*70mm</w:t>
            </w:r>
            <w:r>
              <w:rPr>
                <w:rFonts w:ascii="宋体" w:hAnsi="宋体" w:cs="宋体" w:hint="eastAsia"/>
                <w:kern w:val="0"/>
                <w:szCs w:val="21"/>
                <w:lang w:bidi="ar"/>
              </w:rPr>
              <w:t>²</w:t>
            </w:r>
          </w:p>
        </w:tc>
        <w:tc>
          <w:tcPr>
            <w:tcW w:w="1239" w:type="dxa"/>
            <w:vAlign w:val="center"/>
          </w:tcPr>
          <w:p w:rsidR="007A7F38" w:rsidRDefault="007A7F38" w:rsidP="00EF658E">
            <w:pPr>
              <w:widowControl/>
              <w:jc w:val="center"/>
              <w:textAlignment w:val="center"/>
              <w:rPr>
                <w:rFonts w:ascii="宋体" w:hAnsi="宋体" w:cs="宋体"/>
                <w:szCs w:val="21"/>
              </w:rPr>
            </w:pPr>
            <w:r>
              <w:rPr>
                <w:rFonts w:ascii="宋体" w:hAnsi="宋体" w:cs="宋体" w:hint="eastAsia"/>
                <w:kern w:val="0"/>
                <w:szCs w:val="21"/>
                <w:lang w:bidi="ar"/>
              </w:rPr>
              <w:t>640</w:t>
            </w:r>
          </w:p>
        </w:tc>
        <w:tc>
          <w:tcPr>
            <w:tcW w:w="1294" w:type="dxa"/>
            <w:vMerge/>
            <w:vAlign w:val="center"/>
          </w:tcPr>
          <w:p w:rsidR="007A7F38" w:rsidRDefault="007A7F38" w:rsidP="00EF658E">
            <w:pPr>
              <w:adjustRightInd w:val="0"/>
              <w:snapToGrid w:val="0"/>
              <w:jc w:val="center"/>
              <w:rPr>
                <w:rFonts w:ascii="宋体" w:hAnsi="宋体"/>
                <w:szCs w:val="21"/>
              </w:rPr>
            </w:pPr>
          </w:p>
        </w:tc>
        <w:tc>
          <w:tcPr>
            <w:tcW w:w="1790" w:type="dxa"/>
            <w:vMerge/>
            <w:vAlign w:val="center"/>
          </w:tcPr>
          <w:p w:rsidR="007A7F38" w:rsidRDefault="007A7F38" w:rsidP="00EF658E">
            <w:pPr>
              <w:adjustRightInd w:val="0"/>
              <w:snapToGrid w:val="0"/>
              <w:jc w:val="center"/>
              <w:rPr>
                <w:rFonts w:ascii="宋体" w:hAnsi="宋体"/>
                <w:szCs w:val="21"/>
              </w:rPr>
            </w:pPr>
          </w:p>
        </w:tc>
      </w:tr>
      <w:tr w:rsidR="007A7F38" w:rsidTr="00EF658E">
        <w:trPr>
          <w:trHeight w:val="331"/>
          <w:jc w:val="center"/>
        </w:trPr>
        <w:tc>
          <w:tcPr>
            <w:tcW w:w="804" w:type="dxa"/>
            <w:vAlign w:val="center"/>
          </w:tcPr>
          <w:p w:rsidR="007A7F38" w:rsidRDefault="007A7F38" w:rsidP="00EF658E">
            <w:pPr>
              <w:jc w:val="center"/>
              <w:rPr>
                <w:rFonts w:ascii="宋体" w:hAnsi="宋体" w:cs="宋体"/>
                <w:szCs w:val="21"/>
              </w:rPr>
            </w:pPr>
            <w:r>
              <w:rPr>
                <w:rFonts w:ascii="宋体" w:hAnsi="宋体" w:cs="宋体" w:hint="eastAsia"/>
                <w:szCs w:val="21"/>
              </w:rPr>
              <w:t>4</w:t>
            </w:r>
          </w:p>
        </w:tc>
        <w:tc>
          <w:tcPr>
            <w:tcW w:w="683" w:type="dxa"/>
            <w:vMerge/>
            <w:vAlign w:val="center"/>
          </w:tcPr>
          <w:p w:rsidR="007A7F38" w:rsidRDefault="007A7F38" w:rsidP="00EF658E">
            <w:pPr>
              <w:adjustRightInd w:val="0"/>
              <w:snapToGrid w:val="0"/>
              <w:jc w:val="center"/>
              <w:rPr>
                <w:rFonts w:ascii="宋体" w:hAnsi="宋体"/>
                <w:szCs w:val="21"/>
              </w:rPr>
            </w:pPr>
          </w:p>
        </w:tc>
        <w:tc>
          <w:tcPr>
            <w:tcW w:w="3934" w:type="dxa"/>
            <w:vAlign w:val="center"/>
          </w:tcPr>
          <w:p w:rsidR="007A7F38" w:rsidRDefault="007A7F38" w:rsidP="00EF658E">
            <w:pPr>
              <w:widowControl/>
              <w:jc w:val="center"/>
              <w:textAlignment w:val="top"/>
              <w:rPr>
                <w:rFonts w:ascii="宋体" w:hAnsi="宋体" w:cs="宋体" w:hint="eastAsia"/>
                <w:szCs w:val="21"/>
              </w:rPr>
            </w:pPr>
            <w:r>
              <w:rPr>
                <w:rFonts w:ascii="宋体" w:hAnsi="宋体" w:cs="宋体" w:hint="eastAsia"/>
                <w:kern w:val="0"/>
                <w:szCs w:val="21"/>
                <w:lang w:bidi="ar"/>
              </w:rPr>
              <w:t>ZA-YJV-0.6/1kV-3*95+2*50mm</w:t>
            </w:r>
            <w:r>
              <w:rPr>
                <w:rFonts w:ascii="宋体" w:hAnsi="宋体" w:cs="宋体" w:hint="eastAsia"/>
                <w:kern w:val="0"/>
                <w:szCs w:val="21"/>
                <w:lang w:bidi="ar"/>
              </w:rPr>
              <w:t>²</w:t>
            </w:r>
          </w:p>
        </w:tc>
        <w:tc>
          <w:tcPr>
            <w:tcW w:w="1239" w:type="dxa"/>
            <w:vAlign w:val="center"/>
          </w:tcPr>
          <w:p w:rsidR="007A7F38" w:rsidRDefault="007A7F38" w:rsidP="00EF658E">
            <w:pPr>
              <w:widowControl/>
              <w:jc w:val="center"/>
              <w:textAlignment w:val="top"/>
              <w:rPr>
                <w:rFonts w:ascii="宋体" w:hAnsi="宋体" w:cs="宋体" w:hint="eastAsia"/>
                <w:szCs w:val="21"/>
              </w:rPr>
            </w:pPr>
            <w:r>
              <w:rPr>
                <w:rFonts w:ascii="宋体" w:hAnsi="宋体" w:cs="宋体" w:hint="eastAsia"/>
                <w:kern w:val="0"/>
                <w:szCs w:val="21"/>
                <w:lang w:bidi="ar"/>
              </w:rPr>
              <w:t>390</w:t>
            </w:r>
          </w:p>
        </w:tc>
        <w:tc>
          <w:tcPr>
            <w:tcW w:w="1294" w:type="dxa"/>
            <w:vMerge/>
            <w:vAlign w:val="center"/>
          </w:tcPr>
          <w:p w:rsidR="007A7F38" w:rsidRDefault="007A7F38" w:rsidP="00EF658E">
            <w:pPr>
              <w:adjustRightInd w:val="0"/>
              <w:snapToGrid w:val="0"/>
              <w:jc w:val="center"/>
              <w:rPr>
                <w:rFonts w:ascii="宋体" w:hAnsi="宋体"/>
                <w:szCs w:val="21"/>
              </w:rPr>
            </w:pPr>
          </w:p>
        </w:tc>
        <w:tc>
          <w:tcPr>
            <w:tcW w:w="1790" w:type="dxa"/>
            <w:vMerge/>
            <w:vAlign w:val="center"/>
          </w:tcPr>
          <w:p w:rsidR="007A7F38" w:rsidRDefault="007A7F38" w:rsidP="00EF658E">
            <w:pPr>
              <w:adjustRightInd w:val="0"/>
              <w:snapToGrid w:val="0"/>
              <w:jc w:val="center"/>
              <w:rPr>
                <w:rFonts w:ascii="宋体" w:hAnsi="宋体"/>
                <w:szCs w:val="21"/>
              </w:rPr>
            </w:pPr>
          </w:p>
        </w:tc>
      </w:tr>
      <w:tr w:rsidR="007A7F38" w:rsidTr="00EF658E">
        <w:trPr>
          <w:trHeight w:val="331"/>
          <w:jc w:val="center"/>
        </w:trPr>
        <w:tc>
          <w:tcPr>
            <w:tcW w:w="804" w:type="dxa"/>
            <w:vAlign w:val="center"/>
          </w:tcPr>
          <w:p w:rsidR="007A7F38" w:rsidRDefault="007A7F38" w:rsidP="00EF658E">
            <w:pPr>
              <w:jc w:val="center"/>
              <w:rPr>
                <w:rFonts w:ascii="宋体" w:hAnsi="宋体" w:cs="宋体"/>
                <w:szCs w:val="21"/>
              </w:rPr>
            </w:pPr>
            <w:r>
              <w:rPr>
                <w:rFonts w:ascii="宋体" w:hAnsi="宋体" w:cs="宋体" w:hint="eastAsia"/>
                <w:szCs w:val="21"/>
              </w:rPr>
              <w:t>5</w:t>
            </w:r>
          </w:p>
        </w:tc>
        <w:tc>
          <w:tcPr>
            <w:tcW w:w="683" w:type="dxa"/>
            <w:vMerge/>
            <w:vAlign w:val="center"/>
          </w:tcPr>
          <w:p w:rsidR="007A7F38" w:rsidRDefault="007A7F38" w:rsidP="00EF658E">
            <w:pPr>
              <w:adjustRightInd w:val="0"/>
              <w:snapToGrid w:val="0"/>
              <w:jc w:val="center"/>
              <w:rPr>
                <w:rFonts w:ascii="宋体" w:hAnsi="宋体"/>
                <w:szCs w:val="21"/>
              </w:rPr>
            </w:pPr>
          </w:p>
        </w:tc>
        <w:tc>
          <w:tcPr>
            <w:tcW w:w="3934" w:type="dxa"/>
            <w:vAlign w:val="center"/>
          </w:tcPr>
          <w:p w:rsidR="007A7F38" w:rsidRDefault="007A7F38" w:rsidP="00EF658E">
            <w:pPr>
              <w:widowControl/>
              <w:jc w:val="center"/>
              <w:textAlignment w:val="center"/>
              <w:rPr>
                <w:rFonts w:ascii="宋体" w:hAnsi="宋体" w:cs="宋体"/>
                <w:szCs w:val="21"/>
              </w:rPr>
            </w:pPr>
            <w:r>
              <w:rPr>
                <w:rFonts w:ascii="宋体" w:hAnsi="宋体" w:cs="宋体" w:hint="eastAsia"/>
                <w:kern w:val="0"/>
                <w:szCs w:val="21"/>
                <w:lang w:bidi="ar"/>
              </w:rPr>
              <w:t>ZA-YJV-0.6/1kV-3*70+2*35mm</w:t>
            </w:r>
            <w:r>
              <w:rPr>
                <w:rFonts w:ascii="宋体" w:hAnsi="宋体" w:cs="宋体" w:hint="eastAsia"/>
                <w:kern w:val="0"/>
                <w:szCs w:val="21"/>
                <w:lang w:bidi="ar"/>
              </w:rPr>
              <w:t>²</w:t>
            </w:r>
          </w:p>
        </w:tc>
        <w:tc>
          <w:tcPr>
            <w:tcW w:w="1239" w:type="dxa"/>
            <w:vAlign w:val="center"/>
          </w:tcPr>
          <w:p w:rsidR="007A7F38" w:rsidRDefault="007A7F38" w:rsidP="00EF658E">
            <w:pPr>
              <w:widowControl/>
              <w:jc w:val="center"/>
              <w:textAlignment w:val="center"/>
              <w:rPr>
                <w:rFonts w:ascii="宋体" w:hAnsi="宋体" w:cs="宋体"/>
                <w:szCs w:val="21"/>
              </w:rPr>
            </w:pPr>
            <w:r>
              <w:rPr>
                <w:rFonts w:ascii="宋体" w:hAnsi="宋体" w:cs="宋体" w:hint="eastAsia"/>
                <w:kern w:val="0"/>
                <w:szCs w:val="21"/>
                <w:lang w:bidi="ar"/>
              </w:rPr>
              <w:t>800</w:t>
            </w:r>
          </w:p>
        </w:tc>
        <w:tc>
          <w:tcPr>
            <w:tcW w:w="1294" w:type="dxa"/>
            <w:vMerge/>
            <w:vAlign w:val="center"/>
          </w:tcPr>
          <w:p w:rsidR="007A7F38" w:rsidRDefault="007A7F38" w:rsidP="00EF658E">
            <w:pPr>
              <w:adjustRightInd w:val="0"/>
              <w:snapToGrid w:val="0"/>
              <w:jc w:val="center"/>
              <w:rPr>
                <w:rFonts w:ascii="宋体" w:hAnsi="宋体"/>
                <w:szCs w:val="21"/>
              </w:rPr>
            </w:pPr>
          </w:p>
        </w:tc>
        <w:tc>
          <w:tcPr>
            <w:tcW w:w="1790" w:type="dxa"/>
            <w:vMerge/>
            <w:vAlign w:val="center"/>
          </w:tcPr>
          <w:p w:rsidR="007A7F38" w:rsidRDefault="007A7F38" w:rsidP="00EF658E">
            <w:pPr>
              <w:adjustRightInd w:val="0"/>
              <w:snapToGrid w:val="0"/>
              <w:jc w:val="center"/>
              <w:rPr>
                <w:rFonts w:ascii="宋体" w:hAnsi="宋体"/>
                <w:szCs w:val="21"/>
              </w:rPr>
            </w:pPr>
          </w:p>
        </w:tc>
      </w:tr>
      <w:tr w:rsidR="007A7F38" w:rsidTr="00EF658E">
        <w:trPr>
          <w:trHeight w:val="331"/>
          <w:jc w:val="center"/>
        </w:trPr>
        <w:tc>
          <w:tcPr>
            <w:tcW w:w="804" w:type="dxa"/>
            <w:vAlign w:val="center"/>
          </w:tcPr>
          <w:p w:rsidR="007A7F38" w:rsidRDefault="007A7F38" w:rsidP="00EF658E">
            <w:pPr>
              <w:jc w:val="center"/>
              <w:rPr>
                <w:rFonts w:ascii="宋体" w:hAnsi="宋体" w:cs="宋体"/>
                <w:szCs w:val="21"/>
              </w:rPr>
            </w:pPr>
            <w:r>
              <w:rPr>
                <w:rFonts w:ascii="宋体" w:hAnsi="宋体" w:cs="宋体" w:hint="eastAsia"/>
                <w:szCs w:val="21"/>
              </w:rPr>
              <w:t>6</w:t>
            </w:r>
          </w:p>
        </w:tc>
        <w:tc>
          <w:tcPr>
            <w:tcW w:w="683" w:type="dxa"/>
            <w:vMerge/>
            <w:vAlign w:val="center"/>
          </w:tcPr>
          <w:p w:rsidR="007A7F38" w:rsidRDefault="007A7F38" w:rsidP="00EF658E">
            <w:pPr>
              <w:adjustRightInd w:val="0"/>
              <w:snapToGrid w:val="0"/>
              <w:jc w:val="center"/>
              <w:rPr>
                <w:rFonts w:ascii="宋体" w:hAnsi="宋体"/>
                <w:szCs w:val="21"/>
              </w:rPr>
            </w:pPr>
          </w:p>
        </w:tc>
        <w:tc>
          <w:tcPr>
            <w:tcW w:w="3934" w:type="dxa"/>
            <w:vAlign w:val="center"/>
          </w:tcPr>
          <w:p w:rsidR="007A7F38" w:rsidRDefault="007A7F38" w:rsidP="00EF658E">
            <w:pPr>
              <w:widowControl/>
              <w:jc w:val="center"/>
              <w:textAlignment w:val="top"/>
              <w:rPr>
                <w:rFonts w:ascii="宋体" w:hAnsi="宋体" w:cs="宋体" w:hint="eastAsia"/>
                <w:szCs w:val="21"/>
              </w:rPr>
            </w:pPr>
            <w:r>
              <w:rPr>
                <w:rFonts w:ascii="宋体" w:hAnsi="宋体" w:cs="宋体" w:hint="eastAsia"/>
                <w:kern w:val="0"/>
                <w:szCs w:val="21"/>
                <w:lang w:bidi="ar"/>
              </w:rPr>
              <w:t>ZA-YJV-0.6/1kV-3*50+2*25mm</w:t>
            </w:r>
            <w:r>
              <w:rPr>
                <w:rFonts w:ascii="宋体" w:hAnsi="宋体" w:cs="宋体" w:hint="eastAsia"/>
                <w:kern w:val="0"/>
                <w:szCs w:val="21"/>
                <w:lang w:bidi="ar"/>
              </w:rPr>
              <w:t>²</w:t>
            </w:r>
          </w:p>
        </w:tc>
        <w:tc>
          <w:tcPr>
            <w:tcW w:w="1239" w:type="dxa"/>
            <w:vAlign w:val="center"/>
          </w:tcPr>
          <w:p w:rsidR="007A7F38" w:rsidRDefault="007A7F38" w:rsidP="00EF658E">
            <w:pPr>
              <w:widowControl/>
              <w:jc w:val="center"/>
              <w:textAlignment w:val="top"/>
              <w:rPr>
                <w:rFonts w:ascii="宋体" w:hAnsi="宋体" w:cs="宋体" w:hint="eastAsia"/>
                <w:szCs w:val="21"/>
              </w:rPr>
            </w:pPr>
            <w:r>
              <w:rPr>
                <w:rFonts w:ascii="宋体" w:hAnsi="宋体" w:cs="宋体" w:hint="eastAsia"/>
                <w:kern w:val="0"/>
                <w:szCs w:val="21"/>
                <w:lang w:bidi="ar"/>
              </w:rPr>
              <w:t>260</w:t>
            </w:r>
          </w:p>
        </w:tc>
        <w:tc>
          <w:tcPr>
            <w:tcW w:w="1294" w:type="dxa"/>
            <w:vMerge/>
            <w:vAlign w:val="center"/>
          </w:tcPr>
          <w:p w:rsidR="007A7F38" w:rsidRDefault="007A7F38" w:rsidP="00EF658E">
            <w:pPr>
              <w:adjustRightInd w:val="0"/>
              <w:snapToGrid w:val="0"/>
              <w:jc w:val="center"/>
              <w:rPr>
                <w:rFonts w:ascii="宋体" w:hAnsi="宋体"/>
                <w:szCs w:val="21"/>
              </w:rPr>
            </w:pPr>
          </w:p>
        </w:tc>
        <w:tc>
          <w:tcPr>
            <w:tcW w:w="1790" w:type="dxa"/>
            <w:vMerge/>
            <w:vAlign w:val="center"/>
          </w:tcPr>
          <w:p w:rsidR="007A7F38" w:rsidRDefault="007A7F38" w:rsidP="00EF658E">
            <w:pPr>
              <w:adjustRightInd w:val="0"/>
              <w:snapToGrid w:val="0"/>
              <w:jc w:val="center"/>
              <w:rPr>
                <w:rFonts w:ascii="宋体" w:hAnsi="宋体"/>
                <w:szCs w:val="21"/>
              </w:rPr>
            </w:pPr>
          </w:p>
        </w:tc>
      </w:tr>
      <w:tr w:rsidR="007A7F38" w:rsidTr="00EF658E">
        <w:trPr>
          <w:trHeight w:val="331"/>
          <w:jc w:val="center"/>
        </w:trPr>
        <w:tc>
          <w:tcPr>
            <w:tcW w:w="804" w:type="dxa"/>
            <w:vAlign w:val="center"/>
          </w:tcPr>
          <w:p w:rsidR="007A7F38" w:rsidRDefault="007A7F38" w:rsidP="00EF658E">
            <w:pPr>
              <w:adjustRightInd w:val="0"/>
              <w:snapToGrid w:val="0"/>
              <w:jc w:val="center"/>
              <w:rPr>
                <w:rFonts w:ascii="宋体" w:hAnsi="宋体" w:hint="eastAsia"/>
                <w:szCs w:val="21"/>
              </w:rPr>
            </w:pPr>
            <w:r>
              <w:rPr>
                <w:rFonts w:ascii="宋体" w:hAnsi="宋体" w:hint="eastAsia"/>
                <w:szCs w:val="21"/>
              </w:rPr>
              <w:t>7</w:t>
            </w:r>
          </w:p>
        </w:tc>
        <w:tc>
          <w:tcPr>
            <w:tcW w:w="683" w:type="dxa"/>
            <w:vMerge/>
            <w:vAlign w:val="center"/>
          </w:tcPr>
          <w:p w:rsidR="007A7F38" w:rsidRDefault="007A7F38" w:rsidP="00EF658E">
            <w:pPr>
              <w:adjustRightInd w:val="0"/>
              <w:snapToGrid w:val="0"/>
              <w:jc w:val="center"/>
              <w:rPr>
                <w:rFonts w:ascii="宋体" w:hAnsi="宋体"/>
                <w:szCs w:val="21"/>
              </w:rPr>
            </w:pPr>
          </w:p>
        </w:tc>
        <w:tc>
          <w:tcPr>
            <w:tcW w:w="3934" w:type="dxa"/>
            <w:vAlign w:val="center"/>
          </w:tcPr>
          <w:p w:rsidR="007A7F38" w:rsidRDefault="007A7F38" w:rsidP="00EF658E">
            <w:pPr>
              <w:widowControl/>
              <w:jc w:val="center"/>
              <w:textAlignment w:val="center"/>
              <w:rPr>
                <w:rFonts w:ascii="宋体" w:hAnsi="宋体" w:cs="宋体"/>
                <w:szCs w:val="21"/>
              </w:rPr>
            </w:pPr>
            <w:r>
              <w:rPr>
                <w:rFonts w:ascii="宋体" w:hAnsi="宋体" w:cs="宋体" w:hint="eastAsia"/>
                <w:kern w:val="0"/>
                <w:szCs w:val="21"/>
                <w:lang w:bidi="ar"/>
              </w:rPr>
              <w:t>ZA-YJV-0.6/1kV-3*35+2*16mm</w:t>
            </w:r>
            <w:r>
              <w:rPr>
                <w:rFonts w:ascii="宋体" w:hAnsi="宋体" w:cs="宋体" w:hint="eastAsia"/>
                <w:kern w:val="0"/>
                <w:szCs w:val="21"/>
                <w:lang w:bidi="ar"/>
              </w:rPr>
              <w:t>²</w:t>
            </w:r>
          </w:p>
        </w:tc>
        <w:tc>
          <w:tcPr>
            <w:tcW w:w="1239" w:type="dxa"/>
            <w:vAlign w:val="center"/>
          </w:tcPr>
          <w:p w:rsidR="007A7F38" w:rsidRDefault="007A7F38" w:rsidP="00EF658E">
            <w:pPr>
              <w:widowControl/>
              <w:jc w:val="center"/>
              <w:textAlignment w:val="center"/>
              <w:rPr>
                <w:rFonts w:ascii="宋体" w:hAnsi="宋体" w:cs="宋体"/>
                <w:szCs w:val="21"/>
              </w:rPr>
            </w:pPr>
            <w:r>
              <w:rPr>
                <w:rFonts w:ascii="宋体" w:hAnsi="宋体" w:cs="宋体" w:hint="eastAsia"/>
                <w:kern w:val="0"/>
                <w:szCs w:val="21"/>
                <w:lang w:bidi="ar"/>
              </w:rPr>
              <w:t>940</w:t>
            </w:r>
          </w:p>
        </w:tc>
        <w:tc>
          <w:tcPr>
            <w:tcW w:w="1294" w:type="dxa"/>
            <w:vMerge/>
            <w:vAlign w:val="center"/>
          </w:tcPr>
          <w:p w:rsidR="007A7F38" w:rsidRDefault="007A7F38" w:rsidP="00EF658E">
            <w:pPr>
              <w:adjustRightInd w:val="0"/>
              <w:snapToGrid w:val="0"/>
              <w:jc w:val="center"/>
              <w:rPr>
                <w:rFonts w:ascii="宋体" w:hAnsi="宋体"/>
                <w:szCs w:val="21"/>
              </w:rPr>
            </w:pPr>
          </w:p>
        </w:tc>
        <w:tc>
          <w:tcPr>
            <w:tcW w:w="1790" w:type="dxa"/>
            <w:vMerge/>
            <w:vAlign w:val="center"/>
          </w:tcPr>
          <w:p w:rsidR="007A7F38" w:rsidRDefault="007A7F38" w:rsidP="00EF658E">
            <w:pPr>
              <w:adjustRightInd w:val="0"/>
              <w:snapToGrid w:val="0"/>
              <w:jc w:val="center"/>
              <w:rPr>
                <w:rFonts w:ascii="宋体" w:hAnsi="宋体"/>
                <w:szCs w:val="21"/>
              </w:rPr>
            </w:pPr>
          </w:p>
        </w:tc>
      </w:tr>
      <w:tr w:rsidR="007A7F38" w:rsidTr="00EF658E">
        <w:trPr>
          <w:trHeight w:val="331"/>
          <w:jc w:val="center"/>
        </w:trPr>
        <w:tc>
          <w:tcPr>
            <w:tcW w:w="804" w:type="dxa"/>
            <w:vAlign w:val="center"/>
          </w:tcPr>
          <w:p w:rsidR="007A7F38" w:rsidRDefault="007A7F38" w:rsidP="00EF658E">
            <w:pPr>
              <w:adjustRightInd w:val="0"/>
              <w:snapToGrid w:val="0"/>
              <w:jc w:val="center"/>
              <w:rPr>
                <w:rFonts w:ascii="宋体" w:hAnsi="宋体" w:hint="eastAsia"/>
                <w:szCs w:val="21"/>
              </w:rPr>
            </w:pPr>
            <w:r>
              <w:rPr>
                <w:rFonts w:ascii="宋体" w:hAnsi="宋体" w:hint="eastAsia"/>
                <w:szCs w:val="21"/>
              </w:rPr>
              <w:t>8</w:t>
            </w:r>
          </w:p>
        </w:tc>
        <w:tc>
          <w:tcPr>
            <w:tcW w:w="683" w:type="dxa"/>
            <w:vMerge/>
            <w:vAlign w:val="center"/>
          </w:tcPr>
          <w:p w:rsidR="007A7F38" w:rsidRDefault="007A7F38" w:rsidP="00EF658E">
            <w:pPr>
              <w:adjustRightInd w:val="0"/>
              <w:snapToGrid w:val="0"/>
              <w:jc w:val="center"/>
              <w:rPr>
                <w:rFonts w:ascii="宋体" w:hAnsi="宋体"/>
                <w:szCs w:val="21"/>
              </w:rPr>
            </w:pPr>
          </w:p>
        </w:tc>
        <w:tc>
          <w:tcPr>
            <w:tcW w:w="3934" w:type="dxa"/>
            <w:vAlign w:val="center"/>
          </w:tcPr>
          <w:p w:rsidR="007A7F38" w:rsidRDefault="007A7F38" w:rsidP="00EF658E">
            <w:pPr>
              <w:widowControl/>
              <w:jc w:val="center"/>
              <w:textAlignment w:val="center"/>
              <w:rPr>
                <w:rFonts w:ascii="宋体" w:hAnsi="宋体" w:cs="宋体"/>
                <w:szCs w:val="21"/>
              </w:rPr>
            </w:pPr>
            <w:r>
              <w:rPr>
                <w:rFonts w:ascii="宋体" w:hAnsi="宋体" w:cs="宋体" w:hint="eastAsia"/>
                <w:kern w:val="0"/>
                <w:szCs w:val="21"/>
                <w:lang w:bidi="ar"/>
              </w:rPr>
              <w:t>ZA-YJV-0.6/1kV-3*16+2*10mm</w:t>
            </w:r>
            <w:r>
              <w:rPr>
                <w:rFonts w:ascii="宋体" w:hAnsi="宋体" w:cs="宋体" w:hint="eastAsia"/>
                <w:kern w:val="0"/>
                <w:szCs w:val="21"/>
                <w:lang w:bidi="ar"/>
              </w:rPr>
              <w:t>²</w:t>
            </w:r>
          </w:p>
        </w:tc>
        <w:tc>
          <w:tcPr>
            <w:tcW w:w="1239" w:type="dxa"/>
            <w:vAlign w:val="center"/>
          </w:tcPr>
          <w:p w:rsidR="007A7F38" w:rsidRDefault="007A7F38" w:rsidP="00EF658E">
            <w:pPr>
              <w:widowControl/>
              <w:jc w:val="center"/>
              <w:textAlignment w:val="center"/>
              <w:rPr>
                <w:rFonts w:ascii="宋体" w:hAnsi="宋体" w:cs="宋体"/>
                <w:szCs w:val="21"/>
              </w:rPr>
            </w:pPr>
            <w:r>
              <w:rPr>
                <w:rFonts w:ascii="宋体" w:hAnsi="宋体" w:cs="宋体" w:hint="eastAsia"/>
                <w:kern w:val="0"/>
                <w:szCs w:val="21"/>
                <w:lang w:bidi="ar"/>
              </w:rPr>
              <w:t>1370</w:t>
            </w:r>
          </w:p>
        </w:tc>
        <w:tc>
          <w:tcPr>
            <w:tcW w:w="1294" w:type="dxa"/>
            <w:vMerge/>
            <w:vAlign w:val="center"/>
          </w:tcPr>
          <w:p w:rsidR="007A7F38" w:rsidRDefault="007A7F38" w:rsidP="00EF658E">
            <w:pPr>
              <w:adjustRightInd w:val="0"/>
              <w:snapToGrid w:val="0"/>
              <w:jc w:val="center"/>
              <w:rPr>
                <w:rFonts w:ascii="宋体" w:hAnsi="宋体"/>
                <w:szCs w:val="21"/>
              </w:rPr>
            </w:pPr>
          </w:p>
        </w:tc>
        <w:tc>
          <w:tcPr>
            <w:tcW w:w="1790" w:type="dxa"/>
            <w:vMerge/>
            <w:vAlign w:val="center"/>
          </w:tcPr>
          <w:p w:rsidR="007A7F38" w:rsidRDefault="007A7F38" w:rsidP="00EF658E">
            <w:pPr>
              <w:adjustRightInd w:val="0"/>
              <w:snapToGrid w:val="0"/>
              <w:jc w:val="center"/>
              <w:rPr>
                <w:rFonts w:ascii="宋体" w:hAnsi="宋体"/>
                <w:szCs w:val="21"/>
              </w:rPr>
            </w:pPr>
          </w:p>
        </w:tc>
      </w:tr>
    </w:tbl>
    <w:p w:rsidR="007A7F38" w:rsidRDefault="007A7F38" w:rsidP="007A7F38">
      <w:pPr>
        <w:numPr>
          <w:ilvl w:val="0"/>
          <w:numId w:val="1"/>
        </w:numPr>
        <w:adjustRightInd w:val="0"/>
        <w:snapToGrid w:val="0"/>
        <w:spacing w:beforeLines="50" w:before="156" w:line="360" w:lineRule="auto"/>
        <w:rPr>
          <w:b/>
          <w:sz w:val="24"/>
        </w:rPr>
      </w:pPr>
      <w:r>
        <w:rPr>
          <w:b/>
          <w:sz w:val="24"/>
        </w:rPr>
        <w:t>工程技术要求</w:t>
      </w:r>
      <w:bookmarkEnd w:id="1"/>
      <w:bookmarkEnd w:id="2"/>
      <w:bookmarkEnd w:id="3"/>
      <w:bookmarkEnd w:id="4"/>
      <w:bookmarkEnd w:id="5"/>
      <w:bookmarkEnd w:id="6"/>
    </w:p>
    <w:p w:rsidR="007A7F38" w:rsidRDefault="007A7F38" w:rsidP="007A7F38">
      <w:pPr>
        <w:numPr>
          <w:ilvl w:val="0"/>
          <w:numId w:val="2"/>
        </w:numPr>
        <w:snapToGrid w:val="0"/>
        <w:spacing w:line="300" w:lineRule="auto"/>
        <w:rPr>
          <w:rFonts w:ascii="宋体" w:hAnsi="宋体" w:hint="eastAsia"/>
          <w:szCs w:val="21"/>
        </w:rPr>
      </w:pPr>
      <w:r>
        <w:rPr>
          <w:rFonts w:ascii="宋体" w:hAnsi="宋体" w:hint="eastAsia"/>
          <w:szCs w:val="21"/>
        </w:rPr>
        <w:t>投标</w:t>
      </w:r>
      <w:proofErr w:type="gramStart"/>
      <w:r>
        <w:rPr>
          <w:rFonts w:ascii="宋体" w:hAnsi="宋体" w:hint="eastAsia"/>
          <w:szCs w:val="21"/>
        </w:rPr>
        <w:t>方供应</w:t>
      </w:r>
      <w:proofErr w:type="gramEnd"/>
      <w:r>
        <w:rPr>
          <w:rFonts w:ascii="宋体" w:hAnsi="宋体" w:hint="eastAsia"/>
          <w:szCs w:val="21"/>
        </w:rPr>
        <w:t>的电缆应是全新的、技术先进的并且成熟可靠的电缆。</w:t>
      </w:r>
    </w:p>
    <w:p w:rsidR="007A7F38" w:rsidRDefault="007A7F38" w:rsidP="007A7F38">
      <w:pPr>
        <w:numPr>
          <w:ilvl w:val="0"/>
          <w:numId w:val="2"/>
        </w:numPr>
        <w:snapToGrid w:val="0"/>
        <w:spacing w:line="300" w:lineRule="auto"/>
        <w:rPr>
          <w:rFonts w:ascii="宋体" w:hAnsi="宋体" w:hint="eastAsia"/>
          <w:szCs w:val="21"/>
        </w:rPr>
      </w:pPr>
      <w:r>
        <w:rPr>
          <w:rFonts w:ascii="宋体" w:hAnsi="宋体" w:hint="eastAsia"/>
          <w:szCs w:val="21"/>
        </w:rPr>
        <w:t>投标方应根据需要派遣技术熟练、合格的工程技术人员到工地进行技术服务。</w:t>
      </w:r>
    </w:p>
    <w:p w:rsidR="007A7F38" w:rsidRDefault="007A7F38" w:rsidP="007A7F38">
      <w:pPr>
        <w:numPr>
          <w:ilvl w:val="0"/>
          <w:numId w:val="2"/>
        </w:numPr>
        <w:snapToGrid w:val="0"/>
        <w:spacing w:line="300" w:lineRule="auto"/>
        <w:rPr>
          <w:rFonts w:ascii="宋体" w:hAnsi="宋体" w:hint="eastAsia"/>
          <w:szCs w:val="21"/>
        </w:rPr>
      </w:pPr>
      <w:r>
        <w:rPr>
          <w:rFonts w:ascii="宋体" w:hAnsi="宋体" w:hint="eastAsia"/>
          <w:szCs w:val="21"/>
        </w:rPr>
        <w:t>合同电缆实际交货长度只允许取</w:t>
      </w:r>
      <w:r>
        <w:rPr>
          <w:rFonts w:ascii="宋体" w:hAnsi="宋体" w:hint="eastAsia"/>
          <w:szCs w:val="21"/>
        </w:rPr>
        <w:t>0</w:t>
      </w:r>
      <w:r>
        <w:rPr>
          <w:rFonts w:ascii="宋体" w:hAnsi="宋体" w:hint="eastAsia"/>
          <w:szCs w:val="21"/>
        </w:rPr>
        <w:t>～</w:t>
      </w:r>
      <w:r>
        <w:rPr>
          <w:rFonts w:ascii="宋体" w:hAnsi="宋体" w:hint="eastAsia"/>
          <w:szCs w:val="21"/>
        </w:rPr>
        <w:t>+0.5%</w:t>
      </w:r>
      <w:r>
        <w:rPr>
          <w:rFonts w:ascii="宋体" w:hAnsi="宋体" w:hint="eastAsia"/>
          <w:szCs w:val="21"/>
        </w:rPr>
        <w:t>。</w:t>
      </w:r>
    </w:p>
    <w:p w:rsidR="007A7F38" w:rsidRDefault="007A7F38" w:rsidP="007A7F38">
      <w:pPr>
        <w:numPr>
          <w:ilvl w:val="0"/>
          <w:numId w:val="2"/>
        </w:numPr>
        <w:snapToGrid w:val="0"/>
        <w:spacing w:line="300" w:lineRule="auto"/>
        <w:rPr>
          <w:rFonts w:ascii="宋体" w:hAnsi="宋体" w:hint="eastAsia"/>
          <w:szCs w:val="21"/>
        </w:rPr>
      </w:pPr>
      <w:r>
        <w:rPr>
          <w:rFonts w:ascii="宋体" w:hAnsi="宋体" w:hint="eastAsia"/>
          <w:szCs w:val="21"/>
        </w:rPr>
        <w:t>电缆的包装（包括电缆盘）、</w:t>
      </w:r>
      <w:proofErr w:type="gramStart"/>
      <w:r>
        <w:rPr>
          <w:rFonts w:ascii="宋体" w:hAnsi="宋体" w:hint="eastAsia"/>
          <w:szCs w:val="21"/>
        </w:rPr>
        <w:t>运杂和</w:t>
      </w:r>
      <w:proofErr w:type="gramEnd"/>
      <w:r>
        <w:rPr>
          <w:rFonts w:ascii="宋体" w:hAnsi="宋体" w:hint="eastAsia"/>
          <w:szCs w:val="21"/>
        </w:rPr>
        <w:t>卸货费均包含在合同单价内。</w:t>
      </w:r>
    </w:p>
    <w:p w:rsidR="007A7F38" w:rsidRDefault="007A7F38" w:rsidP="007A7F38">
      <w:pPr>
        <w:numPr>
          <w:ilvl w:val="0"/>
          <w:numId w:val="2"/>
        </w:numPr>
        <w:snapToGrid w:val="0"/>
        <w:spacing w:line="300" w:lineRule="auto"/>
        <w:rPr>
          <w:rFonts w:ascii="宋体" w:hAnsi="宋体" w:hint="eastAsia"/>
          <w:szCs w:val="21"/>
        </w:rPr>
      </w:pPr>
      <w:r>
        <w:rPr>
          <w:rFonts w:ascii="宋体" w:hAnsi="宋体" w:hint="eastAsia"/>
          <w:szCs w:val="21"/>
        </w:rPr>
        <w:t>投标方提供给招标方需要的技术文件及资料，价格包含在合同单价内。</w:t>
      </w:r>
    </w:p>
    <w:p w:rsidR="007A7F38" w:rsidRDefault="007A7F38" w:rsidP="007A7F38">
      <w:pPr>
        <w:numPr>
          <w:ilvl w:val="0"/>
          <w:numId w:val="2"/>
        </w:numPr>
        <w:snapToGrid w:val="0"/>
        <w:spacing w:line="300" w:lineRule="auto"/>
        <w:rPr>
          <w:rFonts w:ascii="宋体" w:hAnsi="宋体" w:hint="eastAsia"/>
          <w:szCs w:val="21"/>
        </w:rPr>
      </w:pPr>
      <w:r>
        <w:rPr>
          <w:rFonts w:ascii="宋体" w:hAnsi="宋体" w:hint="eastAsia"/>
          <w:szCs w:val="21"/>
        </w:rPr>
        <w:t>本技术规范书适用于中高压绝缘电缆的功能设计、结构、安装和试验等方面的技术要求。</w:t>
      </w:r>
    </w:p>
    <w:p w:rsidR="007A7F38" w:rsidRDefault="007A7F38" w:rsidP="007A7F38">
      <w:pPr>
        <w:numPr>
          <w:ilvl w:val="0"/>
          <w:numId w:val="2"/>
        </w:numPr>
        <w:snapToGrid w:val="0"/>
        <w:spacing w:line="300" w:lineRule="auto"/>
        <w:rPr>
          <w:rFonts w:ascii="宋体" w:hAnsi="宋体" w:hint="eastAsia"/>
          <w:szCs w:val="21"/>
        </w:rPr>
      </w:pPr>
      <w:r>
        <w:rPr>
          <w:rFonts w:ascii="宋体" w:hAnsi="宋体" w:hint="eastAsia"/>
          <w:szCs w:val="21"/>
        </w:rPr>
        <w:t>本技术规范书提出的是最低限度的技术要求，并未对一切技术细节</w:t>
      </w:r>
      <w:proofErr w:type="gramStart"/>
      <w:r>
        <w:rPr>
          <w:rFonts w:ascii="宋体" w:hAnsi="宋体" w:hint="eastAsia"/>
          <w:szCs w:val="21"/>
        </w:rPr>
        <w:t>作出</w:t>
      </w:r>
      <w:proofErr w:type="gramEnd"/>
      <w:r>
        <w:rPr>
          <w:rFonts w:ascii="宋体" w:hAnsi="宋体" w:hint="eastAsia"/>
          <w:szCs w:val="21"/>
        </w:rPr>
        <w:t>规定，也未充分引述有关标准和规范的条文，投标方应提供符合本技术规范和工业标准的优质产品。</w:t>
      </w:r>
    </w:p>
    <w:p w:rsidR="007A7F38" w:rsidRDefault="007A7F38" w:rsidP="007A7F38">
      <w:pPr>
        <w:numPr>
          <w:ilvl w:val="0"/>
          <w:numId w:val="2"/>
        </w:numPr>
        <w:snapToGrid w:val="0"/>
        <w:spacing w:line="300" w:lineRule="auto"/>
        <w:rPr>
          <w:rFonts w:ascii="宋体" w:hAnsi="宋体" w:hint="eastAsia"/>
          <w:szCs w:val="21"/>
        </w:rPr>
      </w:pPr>
      <w:r>
        <w:rPr>
          <w:rFonts w:ascii="宋体" w:hAnsi="宋体" w:hint="eastAsia"/>
          <w:szCs w:val="21"/>
        </w:rPr>
        <w:t>如果投标方没有以书面形式对本规范书的条文提出异议，则意味着投标方提供的电缆完全符合本规范书的要求。如有异议，不管是多么微小，都应在报价书中以“技术差异表”为标题的专门章节中加以详细描述。</w:t>
      </w:r>
    </w:p>
    <w:p w:rsidR="007A7F38" w:rsidRDefault="007A7F38" w:rsidP="007A7F38">
      <w:pPr>
        <w:numPr>
          <w:ilvl w:val="0"/>
          <w:numId w:val="2"/>
        </w:numPr>
        <w:snapToGrid w:val="0"/>
        <w:spacing w:line="300" w:lineRule="auto"/>
        <w:rPr>
          <w:rFonts w:ascii="宋体" w:hAnsi="宋体" w:hint="eastAsia"/>
          <w:szCs w:val="21"/>
        </w:rPr>
      </w:pPr>
      <w:r>
        <w:rPr>
          <w:rFonts w:ascii="宋体" w:hAnsi="宋体" w:hint="eastAsia"/>
          <w:szCs w:val="21"/>
        </w:rPr>
        <w:t>本技术规范书使用的标准如遇与投标方所执行的标准不一致时，按较高标准执行。</w:t>
      </w:r>
    </w:p>
    <w:p w:rsidR="007A7F38" w:rsidRDefault="007A7F38" w:rsidP="007A7F38">
      <w:pPr>
        <w:numPr>
          <w:ilvl w:val="0"/>
          <w:numId w:val="2"/>
        </w:numPr>
        <w:snapToGrid w:val="0"/>
        <w:spacing w:line="300" w:lineRule="auto"/>
        <w:rPr>
          <w:rFonts w:ascii="宋体" w:hAnsi="宋体" w:hint="eastAsia"/>
          <w:szCs w:val="21"/>
        </w:rPr>
      </w:pPr>
      <w:r>
        <w:rPr>
          <w:rFonts w:ascii="宋体" w:hAnsi="宋体" w:hint="eastAsia"/>
          <w:szCs w:val="21"/>
        </w:rPr>
        <w:t>本技术规范书经招、投标双方确认后作为订货合同的技术附件，与合同正文具有同等法律效力。</w:t>
      </w:r>
    </w:p>
    <w:p w:rsidR="007A7F38" w:rsidRDefault="007A7F38" w:rsidP="007A7F38">
      <w:pPr>
        <w:numPr>
          <w:ilvl w:val="0"/>
          <w:numId w:val="2"/>
        </w:numPr>
        <w:snapToGrid w:val="0"/>
        <w:spacing w:line="300" w:lineRule="auto"/>
        <w:rPr>
          <w:rFonts w:ascii="宋体" w:hAnsi="宋体" w:hint="eastAsia"/>
          <w:szCs w:val="21"/>
        </w:rPr>
      </w:pPr>
      <w:r>
        <w:rPr>
          <w:rFonts w:ascii="宋体" w:hAnsi="宋体" w:hint="eastAsia"/>
          <w:szCs w:val="21"/>
        </w:rPr>
        <w:t>本技术规范书未尽事宜，由招标方与投标方双方协商确定。</w:t>
      </w:r>
    </w:p>
    <w:p w:rsidR="007A7F38" w:rsidRDefault="007A7F38" w:rsidP="007A7F38">
      <w:pPr>
        <w:adjustRightInd w:val="0"/>
        <w:snapToGrid w:val="0"/>
        <w:spacing w:beforeLines="50" w:before="156" w:line="360" w:lineRule="auto"/>
        <w:rPr>
          <w:b/>
          <w:sz w:val="24"/>
        </w:rPr>
      </w:pPr>
      <w:r>
        <w:rPr>
          <w:b/>
          <w:sz w:val="24"/>
        </w:rPr>
        <w:t>2.</w:t>
      </w:r>
      <w:r>
        <w:rPr>
          <w:rFonts w:hint="eastAsia"/>
          <w:b/>
          <w:sz w:val="24"/>
        </w:rPr>
        <w:t>1、</w:t>
      </w:r>
      <w:r>
        <w:rPr>
          <w:b/>
          <w:sz w:val="24"/>
        </w:rPr>
        <w:t>设备的主要用途及功能</w:t>
      </w:r>
    </w:p>
    <w:p w:rsidR="007A7F38" w:rsidRDefault="007A7F38" w:rsidP="007A7F38">
      <w:pPr>
        <w:adjustRightInd w:val="0"/>
        <w:snapToGrid w:val="0"/>
        <w:spacing w:beforeLines="50" w:before="156" w:line="360" w:lineRule="auto"/>
        <w:ind w:firstLineChars="200" w:firstLine="420"/>
        <w:rPr>
          <w:rFonts w:ascii="宋体" w:hAnsi="宋体" w:hint="eastAsia"/>
          <w:szCs w:val="21"/>
        </w:rPr>
      </w:pPr>
      <w:r>
        <w:rPr>
          <w:rFonts w:ascii="宋体" w:hAnsi="宋体" w:hint="eastAsia"/>
          <w:szCs w:val="21"/>
        </w:rPr>
        <w:t>为满足</w:t>
      </w:r>
      <w:r>
        <w:rPr>
          <w:rFonts w:ascii="宋体" w:hAnsi="宋体" w:hint="eastAsia"/>
          <w:szCs w:val="21"/>
        </w:rPr>
        <w:t>CRAFT</w:t>
      </w:r>
      <w:r>
        <w:rPr>
          <w:rFonts w:ascii="宋体" w:hAnsi="宋体" w:hint="eastAsia"/>
          <w:szCs w:val="21"/>
        </w:rPr>
        <w:t>园区</w:t>
      </w:r>
      <w:r>
        <w:rPr>
          <w:rFonts w:ascii="宋体" w:hAnsi="宋体" w:hint="eastAsia"/>
          <w:szCs w:val="21"/>
        </w:rPr>
        <w:t>9#</w:t>
      </w:r>
      <w:r>
        <w:rPr>
          <w:rFonts w:ascii="宋体" w:hAnsi="宋体" w:hint="eastAsia"/>
          <w:szCs w:val="21"/>
        </w:rPr>
        <w:t>、</w:t>
      </w:r>
      <w:r>
        <w:rPr>
          <w:rFonts w:ascii="宋体" w:hAnsi="宋体" w:hint="eastAsia"/>
          <w:szCs w:val="21"/>
        </w:rPr>
        <w:t>11#</w:t>
      </w:r>
      <w:r>
        <w:rPr>
          <w:rFonts w:ascii="宋体" w:hAnsi="宋体" w:hint="eastAsia"/>
          <w:szCs w:val="21"/>
        </w:rPr>
        <w:t>厂房工艺配电要求，需要为大功率的实验设备配电，需采购配套相关电力电缆。</w:t>
      </w:r>
    </w:p>
    <w:p w:rsidR="007A7F38" w:rsidRDefault="007A7F38" w:rsidP="007A7F38">
      <w:pPr>
        <w:adjustRightInd w:val="0"/>
        <w:snapToGrid w:val="0"/>
        <w:spacing w:beforeLines="50" w:before="156" w:line="360" w:lineRule="auto"/>
        <w:rPr>
          <w:b/>
          <w:sz w:val="24"/>
        </w:rPr>
      </w:pPr>
      <w:r>
        <w:rPr>
          <w:b/>
          <w:sz w:val="24"/>
        </w:rPr>
        <w:t>2.</w:t>
      </w:r>
      <w:r>
        <w:rPr>
          <w:rFonts w:hint="eastAsia"/>
          <w:b/>
          <w:sz w:val="24"/>
        </w:rPr>
        <w:t xml:space="preserve">2、 </w:t>
      </w:r>
      <w:r>
        <w:rPr>
          <w:b/>
          <w:sz w:val="24"/>
        </w:rPr>
        <w:t>工作条件</w:t>
      </w:r>
    </w:p>
    <w:p w:rsidR="007A7F38" w:rsidRDefault="007A7F38" w:rsidP="007A7F38">
      <w:pPr>
        <w:snapToGrid w:val="0"/>
        <w:spacing w:line="300" w:lineRule="auto"/>
        <w:rPr>
          <w:rFonts w:ascii="宋体" w:hAnsi="宋体" w:hint="eastAsia"/>
          <w:szCs w:val="21"/>
        </w:rPr>
      </w:pPr>
      <w:r>
        <w:rPr>
          <w:rFonts w:ascii="宋体" w:hAnsi="宋体" w:hint="eastAsia"/>
          <w:szCs w:val="21"/>
        </w:rPr>
        <w:t>2.2.1</w:t>
      </w:r>
      <w:r>
        <w:rPr>
          <w:rFonts w:ascii="宋体" w:hAnsi="宋体" w:hint="eastAsia"/>
          <w:szCs w:val="21"/>
        </w:rPr>
        <w:t>执行标准</w:t>
      </w:r>
    </w:p>
    <w:p w:rsidR="007A7F38" w:rsidRDefault="007A7F38" w:rsidP="007A7F38">
      <w:pPr>
        <w:snapToGrid w:val="0"/>
        <w:spacing w:line="300" w:lineRule="auto"/>
        <w:rPr>
          <w:rFonts w:ascii="宋体" w:hAnsi="宋体" w:hint="eastAsia"/>
          <w:szCs w:val="21"/>
        </w:rPr>
      </w:pPr>
      <w:r>
        <w:rPr>
          <w:rFonts w:ascii="宋体" w:hAnsi="宋体" w:hint="eastAsia"/>
          <w:szCs w:val="21"/>
        </w:rPr>
        <w:lastRenderedPageBreak/>
        <w:t xml:space="preserve">GB/T2951           </w:t>
      </w:r>
      <w:r>
        <w:rPr>
          <w:rFonts w:ascii="宋体" w:hAnsi="宋体" w:hint="eastAsia"/>
          <w:szCs w:val="21"/>
        </w:rPr>
        <w:t>《电缆和光缆绝缘和护套材料通用试验方法》</w:t>
      </w:r>
    </w:p>
    <w:p w:rsidR="007A7F38" w:rsidRDefault="007A7F38" w:rsidP="007A7F38">
      <w:pPr>
        <w:snapToGrid w:val="0"/>
        <w:spacing w:line="300" w:lineRule="auto"/>
        <w:rPr>
          <w:rFonts w:ascii="宋体" w:hAnsi="宋体" w:hint="eastAsia"/>
          <w:szCs w:val="21"/>
        </w:rPr>
      </w:pPr>
      <w:r>
        <w:rPr>
          <w:rFonts w:ascii="宋体" w:hAnsi="宋体" w:hint="eastAsia"/>
          <w:szCs w:val="21"/>
        </w:rPr>
        <w:t xml:space="preserve">GB/T2952           </w:t>
      </w:r>
      <w:r>
        <w:rPr>
          <w:rFonts w:ascii="宋体" w:hAnsi="宋体" w:hint="eastAsia"/>
          <w:szCs w:val="21"/>
        </w:rPr>
        <w:t>《电缆外护层》</w:t>
      </w:r>
    </w:p>
    <w:p w:rsidR="007A7F38" w:rsidRDefault="007A7F38" w:rsidP="007A7F38">
      <w:pPr>
        <w:snapToGrid w:val="0"/>
        <w:spacing w:line="300" w:lineRule="auto"/>
        <w:rPr>
          <w:rFonts w:ascii="宋体" w:hAnsi="宋体" w:hint="eastAsia"/>
          <w:szCs w:val="21"/>
        </w:rPr>
      </w:pPr>
      <w:r>
        <w:rPr>
          <w:rFonts w:ascii="宋体" w:hAnsi="宋体" w:hint="eastAsia"/>
          <w:szCs w:val="21"/>
        </w:rPr>
        <w:t xml:space="preserve">GB/T3048           </w:t>
      </w:r>
      <w:r>
        <w:rPr>
          <w:rFonts w:ascii="宋体" w:hAnsi="宋体" w:hint="eastAsia"/>
          <w:szCs w:val="21"/>
        </w:rPr>
        <w:t>《电线电缆电性能试验方法》</w:t>
      </w:r>
    </w:p>
    <w:p w:rsidR="007A7F38" w:rsidRDefault="007A7F38" w:rsidP="007A7F38">
      <w:pPr>
        <w:snapToGrid w:val="0"/>
        <w:spacing w:line="300" w:lineRule="auto"/>
        <w:rPr>
          <w:rFonts w:ascii="宋体" w:hAnsi="宋体" w:hint="eastAsia"/>
          <w:szCs w:val="21"/>
        </w:rPr>
      </w:pPr>
      <w:r>
        <w:rPr>
          <w:rFonts w:ascii="宋体" w:hAnsi="宋体" w:hint="eastAsia"/>
          <w:szCs w:val="21"/>
        </w:rPr>
        <w:t xml:space="preserve">GB/T3956           </w:t>
      </w:r>
      <w:r>
        <w:rPr>
          <w:rFonts w:ascii="宋体" w:hAnsi="宋体" w:hint="eastAsia"/>
          <w:szCs w:val="21"/>
        </w:rPr>
        <w:t>《电缆的导体》</w:t>
      </w:r>
    </w:p>
    <w:p w:rsidR="007A7F38" w:rsidRDefault="007A7F38" w:rsidP="007A7F38">
      <w:pPr>
        <w:snapToGrid w:val="0"/>
        <w:spacing w:line="300" w:lineRule="auto"/>
        <w:rPr>
          <w:rFonts w:ascii="宋体" w:hAnsi="宋体" w:hint="eastAsia"/>
          <w:szCs w:val="21"/>
        </w:rPr>
      </w:pPr>
      <w:r>
        <w:rPr>
          <w:rFonts w:ascii="宋体" w:hAnsi="宋体" w:hint="eastAsia"/>
          <w:szCs w:val="21"/>
        </w:rPr>
        <w:t xml:space="preserve">GB/T6995           </w:t>
      </w:r>
      <w:r>
        <w:rPr>
          <w:rFonts w:ascii="宋体" w:hAnsi="宋体" w:hint="eastAsia"/>
          <w:szCs w:val="21"/>
        </w:rPr>
        <w:t>《电线电缆识别标志方法》</w:t>
      </w:r>
    </w:p>
    <w:p w:rsidR="007A7F38" w:rsidRDefault="007A7F38" w:rsidP="007A7F38">
      <w:pPr>
        <w:snapToGrid w:val="0"/>
        <w:spacing w:line="300" w:lineRule="auto"/>
        <w:rPr>
          <w:rFonts w:ascii="宋体" w:hAnsi="宋体" w:hint="eastAsia"/>
          <w:szCs w:val="21"/>
        </w:rPr>
      </w:pPr>
      <w:r>
        <w:rPr>
          <w:rFonts w:ascii="宋体" w:hAnsi="宋体" w:hint="eastAsia"/>
          <w:szCs w:val="21"/>
        </w:rPr>
        <w:t xml:space="preserve">GB/T12706          </w:t>
      </w:r>
      <w:r>
        <w:rPr>
          <w:rFonts w:ascii="宋体" w:hAnsi="宋体" w:hint="eastAsia"/>
          <w:szCs w:val="21"/>
        </w:rPr>
        <w:t>《额定电压</w:t>
      </w:r>
      <w:r>
        <w:rPr>
          <w:rFonts w:ascii="宋体" w:hAnsi="宋体" w:hint="eastAsia"/>
          <w:szCs w:val="21"/>
        </w:rPr>
        <w:t>1~35kV</w:t>
      </w:r>
      <w:r>
        <w:rPr>
          <w:rFonts w:ascii="宋体" w:hAnsi="宋体" w:hint="eastAsia"/>
          <w:szCs w:val="21"/>
        </w:rPr>
        <w:t>挤包绝缘电力电缆及附件》</w:t>
      </w:r>
    </w:p>
    <w:p w:rsidR="007A7F38" w:rsidRDefault="007A7F38" w:rsidP="007A7F38">
      <w:pPr>
        <w:snapToGrid w:val="0"/>
        <w:spacing w:line="300" w:lineRule="auto"/>
        <w:rPr>
          <w:rFonts w:ascii="宋体" w:hAnsi="宋体" w:hint="eastAsia"/>
          <w:szCs w:val="21"/>
        </w:rPr>
      </w:pPr>
      <w:r>
        <w:rPr>
          <w:rFonts w:ascii="宋体" w:hAnsi="宋体" w:hint="eastAsia"/>
          <w:szCs w:val="21"/>
        </w:rPr>
        <w:t xml:space="preserve">GB/T18380          </w:t>
      </w:r>
      <w:r>
        <w:rPr>
          <w:rFonts w:ascii="宋体" w:hAnsi="宋体" w:hint="eastAsia"/>
          <w:szCs w:val="21"/>
        </w:rPr>
        <w:t>《电缆和光缆在火焰条件下的燃烧试验》</w:t>
      </w:r>
    </w:p>
    <w:p w:rsidR="007A7F38" w:rsidRDefault="007A7F38" w:rsidP="007A7F38">
      <w:pPr>
        <w:snapToGrid w:val="0"/>
        <w:spacing w:line="300" w:lineRule="auto"/>
        <w:rPr>
          <w:rFonts w:ascii="宋体" w:hAnsi="宋体" w:hint="eastAsia"/>
          <w:szCs w:val="21"/>
        </w:rPr>
      </w:pPr>
      <w:r>
        <w:rPr>
          <w:rFonts w:ascii="宋体" w:hAnsi="宋体" w:hint="eastAsia"/>
          <w:szCs w:val="21"/>
        </w:rPr>
        <w:t xml:space="preserve">GB50217            </w:t>
      </w:r>
      <w:r>
        <w:rPr>
          <w:rFonts w:ascii="宋体" w:hAnsi="宋体" w:hint="eastAsia"/>
          <w:szCs w:val="21"/>
        </w:rPr>
        <w:t>《电力电缆工程设计规范》</w:t>
      </w:r>
    </w:p>
    <w:p w:rsidR="007A7F38" w:rsidRDefault="007A7F38" w:rsidP="007A7F38">
      <w:pPr>
        <w:snapToGrid w:val="0"/>
        <w:spacing w:line="300" w:lineRule="auto"/>
        <w:rPr>
          <w:rFonts w:ascii="宋体" w:hAnsi="宋体" w:hint="eastAsia"/>
          <w:szCs w:val="21"/>
        </w:rPr>
      </w:pPr>
      <w:r>
        <w:rPr>
          <w:rFonts w:ascii="宋体" w:hAnsi="宋体" w:hint="eastAsia"/>
          <w:szCs w:val="21"/>
        </w:rPr>
        <w:t xml:space="preserve">JB/T8137           </w:t>
      </w:r>
      <w:r>
        <w:rPr>
          <w:rFonts w:ascii="宋体" w:hAnsi="宋体" w:hint="eastAsia"/>
          <w:szCs w:val="21"/>
        </w:rPr>
        <w:t>《电线电缆交货盘》</w:t>
      </w:r>
    </w:p>
    <w:p w:rsidR="007A7F38" w:rsidRDefault="007A7F38" w:rsidP="007A7F38">
      <w:pPr>
        <w:snapToGrid w:val="0"/>
        <w:spacing w:line="300" w:lineRule="auto"/>
        <w:rPr>
          <w:rFonts w:ascii="宋体" w:hAnsi="宋体" w:hint="eastAsia"/>
          <w:szCs w:val="21"/>
        </w:rPr>
      </w:pPr>
      <w:r>
        <w:rPr>
          <w:rFonts w:ascii="宋体" w:hAnsi="宋体" w:hint="eastAsia"/>
          <w:szCs w:val="21"/>
        </w:rPr>
        <w:t xml:space="preserve">Q/320123KLA 3      </w:t>
      </w:r>
      <w:r>
        <w:rPr>
          <w:rFonts w:ascii="宋体" w:hAnsi="宋体" w:hint="eastAsia"/>
          <w:szCs w:val="21"/>
        </w:rPr>
        <w:t>《额定电压</w:t>
      </w:r>
      <w:r>
        <w:rPr>
          <w:rFonts w:ascii="宋体" w:hAnsi="宋体" w:hint="eastAsia"/>
          <w:szCs w:val="21"/>
        </w:rPr>
        <w:t>1.8/3kV</w:t>
      </w:r>
      <w:r>
        <w:rPr>
          <w:rFonts w:ascii="宋体" w:hAnsi="宋体" w:hint="eastAsia"/>
          <w:szCs w:val="21"/>
        </w:rPr>
        <w:t>及以下阻燃型塑料绝缘及护套电力电缆》</w:t>
      </w:r>
    </w:p>
    <w:p w:rsidR="007A7F38" w:rsidRDefault="007A7F38" w:rsidP="007A7F38">
      <w:pPr>
        <w:snapToGrid w:val="0"/>
        <w:spacing w:line="300" w:lineRule="auto"/>
        <w:rPr>
          <w:rFonts w:ascii="宋体" w:hAnsi="宋体" w:hint="eastAsia"/>
          <w:szCs w:val="21"/>
        </w:rPr>
      </w:pPr>
      <w:r>
        <w:rPr>
          <w:rFonts w:ascii="宋体" w:hAnsi="宋体" w:hint="eastAsia"/>
          <w:szCs w:val="21"/>
        </w:rPr>
        <w:t>《成束电线或电缆的燃烧试验方法》</w:t>
      </w:r>
    </w:p>
    <w:p w:rsidR="007A7F38" w:rsidRDefault="007A7F38" w:rsidP="007A7F38">
      <w:pPr>
        <w:snapToGrid w:val="0"/>
        <w:spacing w:line="300" w:lineRule="auto"/>
        <w:rPr>
          <w:rFonts w:ascii="宋体" w:hAnsi="宋体" w:hint="eastAsia"/>
          <w:szCs w:val="21"/>
        </w:rPr>
      </w:pPr>
      <w:r>
        <w:rPr>
          <w:rFonts w:ascii="宋体" w:hAnsi="宋体" w:hint="eastAsia"/>
          <w:szCs w:val="21"/>
        </w:rPr>
        <w:t>《取自电缆的材料燃烧时析出气体的试验》</w:t>
      </w:r>
    </w:p>
    <w:p w:rsidR="007A7F38" w:rsidRDefault="007A7F38" w:rsidP="007A7F38">
      <w:pPr>
        <w:snapToGrid w:val="0"/>
        <w:spacing w:line="300" w:lineRule="auto"/>
        <w:rPr>
          <w:rFonts w:ascii="宋体" w:hAnsi="宋体" w:hint="eastAsia"/>
          <w:szCs w:val="21"/>
        </w:rPr>
      </w:pPr>
      <w:r>
        <w:rPr>
          <w:rFonts w:ascii="宋体" w:hAnsi="宋体" w:hint="eastAsia"/>
          <w:szCs w:val="21"/>
        </w:rPr>
        <w:t>《在火焰条件下电缆或光缆的线路完整性试验》</w:t>
      </w:r>
    </w:p>
    <w:p w:rsidR="007A7F38" w:rsidRDefault="007A7F38" w:rsidP="007A7F38">
      <w:pPr>
        <w:snapToGrid w:val="0"/>
        <w:spacing w:line="300" w:lineRule="auto"/>
        <w:rPr>
          <w:rFonts w:ascii="宋体" w:hAnsi="宋体" w:hint="eastAsia"/>
          <w:szCs w:val="21"/>
        </w:rPr>
      </w:pPr>
      <w:r>
        <w:rPr>
          <w:rFonts w:ascii="宋体" w:hAnsi="宋体" w:hint="eastAsia"/>
          <w:szCs w:val="21"/>
        </w:rPr>
        <w:t>《电缆或光缆在特定条件下燃烧的烟密度测定》</w:t>
      </w:r>
    </w:p>
    <w:p w:rsidR="007A7F38" w:rsidRDefault="007A7F38" w:rsidP="007A7F38">
      <w:pPr>
        <w:snapToGrid w:val="0"/>
        <w:spacing w:line="300" w:lineRule="auto"/>
        <w:rPr>
          <w:rFonts w:ascii="宋体" w:hAnsi="宋体" w:hint="eastAsia"/>
          <w:szCs w:val="21"/>
        </w:rPr>
      </w:pPr>
      <w:r>
        <w:rPr>
          <w:rFonts w:ascii="宋体" w:hAnsi="宋体" w:hint="eastAsia"/>
          <w:szCs w:val="21"/>
        </w:rPr>
        <w:t>所有与设计、制造、使用本次招标采购产品有关的国际标准、国家标准、行业标准及规定。</w:t>
      </w:r>
    </w:p>
    <w:p w:rsidR="007A7F38" w:rsidRDefault="007A7F38" w:rsidP="007A7F38">
      <w:pPr>
        <w:snapToGrid w:val="0"/>
        <w:spacing w:line="300" w:lineRule="auto"/>
        <w:rPr>
          <w:rFonts w:ascii="宋体" w:hAnsi="宋体" w:hint="eastAsia"/>
          <w:szCs w:val="21"/>
        </w:rPr>
      </w:pPr>
      <w:r>
        <w:rPr>
          <w:rFonts w:ascii="宋体" w:hAnsi="宋体" w:hint="eastAsia"/>
          <w:szCs w:val="21"/>
        </w:rPr>
        <w:t>上述技术标准和规范如有不涉及之处或未能达到国际和国家最新标准时，投标方在本次招标采购产品选用的材料、零部件必须符合最新版本的标准、规范，并提供所采用的国际和国家标准、规范以及所采用版本的有关技术资料。当推荐的标准和规范等效于或优于本规格书的要求时，才可能为招标方接受。</w:t>
      </w:r>
    </w:p>
    <w:p w:rsidR="007A7F38" w:rsidRDefault="007A7F38" w:rsidP="007A7F38">
      <w:pPr>
        <w:snapToGrid w:val="0"/>
        <w:spacing w:line="300" w:lineRule="auto"/>
        <w:rPr>
          <w:rFonts w:ascii="宋体" w:hAnsi="宋体" w:hint="eastAsia"/>
          <w:szCs w:val="21"/>
        </w:rPr>
      </w:pPr>
      <w:r>
        <w:rPr>
          <w:rFonts w:ascii="宋体" w:hAnsi="宋体" w:hint="eastAsia"/>
          <w:szCs w:val="21"/>
        </w:rPr>
        <w:t xml:space="preserve">2.2.2 </w:t>
      </w:r>
      <w:r>
        <w:rPr>
          <w:rFonts w:ascii="宋体" w:hAnsi="宋体" w:hint="eastAsia"/>
          <w:szCs w:val="21"/>
        </w:rPr>
        <w:t>运行条件</w:t>
      </w:r>
    </w:p>
    <w:p w:rsidR="007A7F38" w:rsidRDefault="007A7F38" w:rsidP="007A7F38">
      <w:pPr>
        <w:snapToGrid w:val="0"/>
        <w:spacing w:line="300" w:lineRule="auto"/>
        <w:rPr>
          <w:rFonts w:ascii="宋体" w:hAnsi="宋体" w:hint="eastAsia"/>
          <w:szCs w:val="21"/>
        </w:rPr>
      </w:pPr>
      <w:r>
        <w:rPr>
          <w:rFonts w:ascii="宋体" w:hAnsi="宋体" w:hint="eastAsia"/>
          <w:szCs w:val="21"/>
        </w:rPr>
        <w:t xml:space="preserve">    </w:t>
      </w:r>
      <w:r>
        <w:rPr>
          <w:rFonts w:ascii="宋体" w:hAnsi="宋体" w:hint="eastAsia"/>
          <w:szCs w:val="21"/>
        </w:rPr>
        <w:t>系统标称电压</w:t>
      </w:r>
      <w:r>
        <w:rPr>
          <w:rFonts w:ascii="宋体" w:hAnsi="宋体" w:hint="eastAsia"/>
          <w:szCs w:val="21"/>
        </w:rPr>
        <w:t>U0/U                  220/380V</w:t>
      </w:r>
    </w:p>
    <w:p w:rsidR="007A7F38" w:rsidRDefault="007A7F38" w:rsidP="007A7F38">
      <w:pPr>
        <w:snapToGrid w:val="0"/>
        <w:spacing w:line="300" w:lineRule="auto"/>
        <w:rPr>
          <w:rFonts w:ascii="宋体" w:hAnsi="宋体" w:hint="eastAsia"/>
          <w:szCs w:val="21"/>
        </w:rPr>
      </w:pPr>
      <w:r>
        <w:rPr>
          <w:rFonts w:ascii="宋体" w:hAnsi="宋体" w:hint="eastAsia"/>
          <w:szCs w:val="21"/>
        </w:rPr>
        <w:t xml:space="preserve">    </w:t>
      </w:r>
      <w:r>
        <w:rPr>
          <w:rFonts w:ascii="宋体" w:hAnsi="宋体" w:hint="eastAsia"/>
          <w:szCs w:val="21"/>
        </w:rPr>
        <w:t>系统最高运行电压</w:t>
      </w:r>
      <w:r>
        <w:rPr>
          <w:rFonts w:ascii="宋体" w:hAnsi="宋体" w:hint="eastAsia"/>
          <w:szCs w:val="21"/>
        </w:rPr>
        <w:t>Um                 0.6kV</w:t>
      </w:r>
    </w:p>
    <w:p w:rsidR="007A7F38" w:rsidRDefault="007A7F38" w:rsidP="007A7F38">
      <w:pPr>
        <w:snapToGrid w:val="0"/>
        <w:spacing w:line="300" w:lineRule="auto"/>
        <w:rPr>
          <w:rFonts w:ascii="宋体" w:hAnsi="宋体" w:hint="eastAsia"/>
          <w:szCs w:val="21"/>
        </w:rPr>
      </w:pPr>
      <w:r>
        <w:rPr>
          <w:rFonts w:ascii="宋体" w:hAnsi="宋体" w:hint="eastAsia"/>
          <w:szCs w:val="21"/>
        </w:rPr>
        <w:t xml:space="preserve">    </w:t>
      </w:r>
      <w:r>
        <w:rPr>
          <w:rFonts w:ascii="宋体" w:hAnsi="宋体" w:hint="eastAsia"/>
          <w:szCs w:val="21"/>
        </w:rPr>
        <w:t>系统频率</w:t>
      </w:r>
      <w:r>
        <w:rPr>
          <w:rFonts w:ascii="宋体" w:hAnsi="宋体" w:hint="eastAsia"/>
          <w:szCs w:val="21"/>
        </w:rPr>
        <w:t xml:space="preserve">                            50Hz</w:t>
      </w:r>
    </w:p>
    <w:p w:rsidR="007A7F38" w:rsidRDefault="007A7F38" w:rsidP="007A7F38">
      <w:pPr>
        <w:snapToGrid w:val="0"/>
        <w:spacing w:line="300" w:lineRule="auto"/>
        <w:rPr>
          <w:rFonts w:ascii="宋体" w:hAnsi="宋体" w:hint="eastAsia"/>
          <w:szCs w:val="21"/>
        </w:rPr>
      </w:pPr>
      <w:r>
        <w:rPr>
          <w:rFonts w:ascii="宋体" w:hAnsi="宋体" w:hint="eastAsia"/>
          <w:szCs w:val="21"/>
        </w:rPr>
        <w:t xml:space="preserve">    </w:t>
      </w:r>
      <w:r>
        <w:rPr>
          <w:rFonts w:ascii="宋体" w:hAnsi="宋体" w:hint="eastAsia"/>
          <w:szCs w:val="21"/>
        </w:rPr>
        <w:t>系统接地方式</w:t>
      </w:r>
      <w:r>
        <w:rPr>
          <w:rFonts w:ascii="宋体" w:hAnsi="宋体" w:hint="eastAsia"/>
          <w:szCs w:val="21"/>
        </w:rPr>
        <w:t xml:space="preserve">         </w:t>
      </w:r>
      <w:r>
        <w:rPr>
          <w:rFonts w:ascii="宋体" w:hAnsi="宋体" w:hint="eastAsia"/>
          <w:szCs w:val="21"/>
        </w:rPr>
        <w:t>中性点直接接地系统</w:t>
      </w:r>
    </w:p>
    <w:p w:rsidR="007A7F38" w:rsidRDefault="007A7F38" w:rsidP="007A7F38">
      <w:pPr>
        <w:snapToGrid w:val="0"/>
        <w:spacing w:line="300" w:lineRule="auto"/>
        <w:rPr>
          <w:rFonts w:ascii="宋体" w:hAnsi="宋体" w:hint="eastAsia"/>
          <w:szCs w:val="21"/>
        </w:rPr>
      </w:pPr>
      <w:r>
        <w:rPr>
          <w:rFonts w:ascii="宋体" w:hAnsi="宋体" w:hint="eastAsia"/>
          <w:szCs w:val="21"/>
        </w:rPr>
        <w:t>2.2.3</w:t>
      </w:r>
      <w:r>
        <w:rPr>
          <w:rFonts w:ascii="宋体" w:hAnsi="宋体" w:hint="eastAsia"/>
          <w:szCs w:val="21"/>
        </w:rPr>
        <w:t>运行要求</w:t>
      </w:r>
    </w:p>
    <w:p w:rsidR="007A7F38" w:rsidRDefault="007A7F38" w:rsidP="007A7F38">
      <w:pPr>
        <w:snapToGrid w:val="0"/>
        <w:spacing w:line="300" w:lineRule="auto"/>
        <w:rPr>
          <w:rFonts w:ascii="宋体" w:hAnsi="宋体" w:hint="eastAsia"/>
          <w:szCs w:val="21"/>
        </w:rPr>
      </w:pPr>
      <w:r>
        <w:rPr>
          <w:rFonts w:ascii="宋体" w:hAnsi="宋体" w:hint="eastAsia"/>
          <w:szCs w:val="21"/>
        </w:rPr>
        <w:t xml:space="preserve">    </w:t>
      </w:r>
      <w:r>
        <w:rPr>
          <w:rFonts w:ascii="宋体" w:hAnsi="宋体" w:hint="eastAsia"/>
          <w:szCs w:val="21"/>
        </w:rPr>
        <w:t>电缆导体的额定运行温度</w:t>
      </w:r>
      <w:r>
        <w:rPr>
          <w:rFonts w:ascii="宋体" w:hAnsi="宋体" w:hint="eastAsia"/>
          <w:szCs w:val="21"/>
        </w:rPr>
        <w:t xml:space="preserve">                90</w:t>
      </w:r>
      <w:r>
        <w:rPr>
          <w:rFonts w:ascii="宋体" w:hAnsi="宋体" w:hint="eastAsia"/>
          <w:szCs w:val="21"/>
        </w:rPr>
        <w:t>℃</w:t>
      </w:r>
    </w:p>
    <w:p w:rsidR="007A7F38" w:rsidRDefault="007A7F38" w:rsidP="007A7F38">
      <w:pPr>
        <w:snapToGrid w:val="0"/>
        <w:spacing w:line="300" w:lineRule="auto"/>
        <w:rPr>
          <w:rFonts w:ascii="宋体" w:hAnsi="宋体" w:hint="eastAsia"/>
          <w:szCs w:val="21"/>
        </w:rPr>
      </w:pPr>
      <w:r>
        <w:rPr>
          <w:rFonts w:ascii="宋体" w:hAnsi="宋体" w:hint="eastAsia"/>
          <w:szCs w:val="21"/>
        </w:rPr>
        <w:t xml:space="preserve">    </w:t>
      </w:r>
      <w:r>
        <w:rPr>
          <w:rFonts w:ascii="宋体" w:hAnsi="宋体" w:hint="eastAsia"/>
          <w:szCs w:val="21"/>
        </w:rPr>
        <w:t>短路时电缆导体的最高温度</w:t>
      </w:r>
      <w:r>
        <w:rPr>
          <w:rFonts w:ascii="宋体" w:hAnsi="宋体" w:hint="eastAsia"/>
          <w:szCs w:val="21"/>
        </w:rPr>
        <w:t xml:space="preserve">              250</w:t>
      </w:r>
      <w:r>
        <w:rPr>
          <w:rFonts w:ascii="宋体" w:hAnsi="宋体" w:hint="eastAsia"/>
          <w:szCs w:val="21"/>
        </w:rPr>
        <w:t>℃</w:t>
      </w:r>
    </w:p>
    <w:p w:rsidR="007A7F38" w:rsidRDefault="007A7F38" w:rsidP="007A7F38">
      <w:pPr>
        <w:snapToGrid w:val="0"/>
        <w:spacing w:line="300" w:lineRule="auto"/>
        <w:rPr>
          <w:rFonts w:ascii="宋体" w:hAnsi="宋体" w:hint="eastAsia"/>
          <w:szCs w:val="21"/>
        </w:rPr>
      </w:pPr>
      <w:r>
        <w:rPr>
          <w:rFonts w:ascii="宋体" w:hAnsi="宋体" w:hint="eastAsia"/>
          <w:szCs w:val="21"/>
        </w:rPr>
        <w:t xml:space="preserve">    </w:t>
      </w:r>
      <w:r>
        <w:rPr>
          <w:rFonts w:ascii="宋体" w:hAnsi="宋体" w:hint="eastAsia"/>
          <w:szCs w:val="21"/>
        </w:rPr>
        <w:t>短路时间不超过</w:t>
      </w:r>
      <w:r>
        <w:rPr>
          <w:rFonts w:ascii="宋体" w:hAnsi="宋体" w:hint="eastAsia"/>
          <w:szCs w:val="21"/>
        </w:rPr>
        <w:t>5s</w:t>
      </w:r>
    </w:p>
    <w:p w:rsidR="007A7F38" w:rsidRDefault="007A7F38" w:rsidP="007A7F38">
      <w:pPr>
        <w:snapToGrid w:val="0"/>
        <w:spacing w:line="300" w:lineRule="auto"/>
        <w:rPr>
          <w:rFonts w:ascii="宋体" w:hAnsi="宋体" w:hint="eastAsia"/>
          <w:szCs w:val="21"/>
        </w:rPr>
      </w:pPr>
      <w:r>
        <w:rPr>
          <w:rFonts w:ascii="宋体" w:hAnsi="宋体" w:hint="eastAsia"/>
          <w:szCs w:val="21"/>
        </w:rPr>
        <w:t>电缆弯曲半径</w:t>
      </w:r>
      <w:r>
        <w:rPr>
          <w:rFonts w:ascii="宋体" w:hAnsi="宋体" w:hint="eastAsia"/>
          <w:szCs w:val="21"/>
        </w:rPr>
        <w:t xml:space="preserve">     </w:t>
      </w:r>
      <w:r>
        <w:rPr>
          <w:rFonts w:ascii="宋体" w:hAnsi="宋体" w:hint="eastAsia"/>
          <w:szCs w:val="21"/>
        </w:rPr>
        <w:t>单芯：</w:t>
      </w:r>
      <w:proofErr w:type="gramStart"/>
      <w:r>
        <w:rPr>
          <w:rFonts w:ascii="宋体" w:hAnsi="宋体" w:hint="eastAsia"/>
          <w:szCs w:val="21"/>
        </w:rPr>
        <w:t>无铠装</w:t>
      </w:r>
      <w:proofErr w:type="gramEnd"/>
      <w:r>
        <w:rPr>
          <w:rFonts w:ascii="宋体" w:hAnsi="宋体" w:hint="eastAsia"/>
          <w:szCs w:val="21"/>
        </w:rPr>
        <w:t>类电缆</w:t>
      </w:r>
      <w:r>
        <w:rPr>
          <w:rFonts w:ascii="宋体" w:hAnsi="宋体" w:hint="eastAsia"/>
          <w:szCs w:val="21"/>
        </w:rPr>
        <w:t xml:space="preserve">    </w:t>
      </w:r>
      <w:r>
        <w:rPr>
          <w:rFonts w:ascii="宋体" w:hAnsi="宋体" w:hint="eastAsia"/>
          <w:szCs w:val="21"/>
        </w:rPr>
        <w:t>不小于</w:t>
      </w:r>
      <w:r>
        <w:rPr>
          <w:rFonts w:ascii="宋体" w:hAnsi="宋体" w:hint="eastAsia"/>
          <w:szCs w:val="21"/>
        </w:rPr>
        <w:t>20</w:t>
      </w:r>
      <w:r>
        <w:rPr>
          <w:rFonts w:ascii="宋体" w:hAnsi="宋体" w:hint="eastAsia"/>
          <w:szCs w:val="21"/>
        </w:rPr>
        <w:t>倍的电缆外径</w:t>
      </w:r>
      <w:r>
        <w:rPr>
          <w:rFonts w:ascii="宋体" w:hAnsi="宋体" w:hint="eastAsia"/>
          <w:szCs w:val="21"/>
        </w:rPr>
        <w:t xml:space="preserve"> </w:t>
      </w:r>
    </w:p>
    <w:p w:rsidR="007A7F38" w:rsidRDefault="007A7F38" w:rsidP="007A7F38">
      <w:pPr>
        <w:snapToGrid w:val="0"/>
        <w:spacing w:line="300" w:lineRule="auto"/>
        <w:ind w:firstLineChars="900" w:firstLine="1890"/>
        <w:rPr>
          <w:rFonts w:ascii="宋体" w:hAnsi="宋体" w:hint="eastAsia"/>
          <w:szCs w:val="21"/>
        </w:rPr>
      </w:pPr>
      <w:r>
        <w:rPr>
          <w:rFonts w:ascii="宋体" w:hAnsi="宋体" w:hint="eastAsia"/>
          <w:szCs w:val="21"/>
        </w:rPr>
        <w:t>多芯：</w:t>
      </w:r>
      <w:proofErr w:type="gramStart"/>
      <w:r>
        <w:rPr>
          <w:rFonts w:ascii="宋体" w:hAnsi="宋体" w:hint="eastAsia"/>
          <w:szCs w:val="21"/>
        </w:rPr>
        <w:t>无铠装</w:t>
      </w:r>
      <w:proofErr w:type="gramEnd"/>
      <w:r>
        <w:rPr>
          <w:rFonts w:ascii="宋体" w:hAnsi="宋体" w:hint="eastAsia"/>
          <w:szCs w:val="21"/>
        </w:rPr>
        <w:t>类电缆</w:t>
      </w:r>
      <w:r>
        <w:rPr>
          <w:rFonts w:ascii="宋体" w:hAnsi="宋体" w:hint="eastAsia"/>
          <w:szCs w:val="21"/>
        </w:rPr>
        <w:t xml:space="preserve">    </w:t>
      </w:r>
      <w:r>
        <w:rPr>
          <w:rFonts w:ascii="宋体" w:hAnsi="宋体" w:hint="eastAsia"/>
          <w:szCs w:val="21"/>
        </w:rPr>
        <w:t>不小于</w:t>
      </w:r>
      <w:r>
        <w:rPr>
          <w:rFonts w:ascii="宋体" w:hAnsi="宋体" w:hint="eastAsia"/>
          <w:szCs w:val="21"/>
        </w:rPr>
        <w:t>15</w:t>
      </w:r>
      <w:r>
        <w:rPr>
          <w:rFonts w:ascii="宋体" w:hAnsi="宋体" w:hint="eastAsia"/>
          <w:szCs w:val="21"/>
        </w:rPr>
        <w:t>倍的电缆外径</w:t>
      </w:r>
      <w:r>
        <w:rPr>
          <w:rFonts w:ascii="宋体" w:hAnsi="宋体" w:hint="eastAsia"/>
          <w:szCs w:val="21"/>
        </w:rPr>
        <w:t xml:space="preserve"> </w:t>
      </w:r>
    </w:p>
    <w:p w:rsidR="007A7F38" w:rsidRDefault="007A7F38" w:rsidP="007A7F38">
      <w:pPr>
        <w:snapToGrid w:val="0"/>
        <w:spacing w:line="300" w:lineRule="auto"/>
        <w:rPr>
          <w:rFonts w:ascii="宋体" w:hAnsi="宋体" w:hint="eastAsia"/>
          <w:szCs w:val="21"/>
        </w:rPr>
      </w:pPr>
      <w:r>
        <w:rPr>
          <w:rFonts w:ascii="宋体" w:hAnsi="宋体" w:hint="eastAsia"/>
          <w:szCs w:val="21"/>
        </w:rPr>
        <w:t xml:space="preserve">2.2.4  </w:t>
      </w:r>
      <w:r>
        <w:rPr>
          <w:rFonts w:ascii="宋体" w:hAnsi="宋体" w:hint="eastAsia"/>
          <w:szCs w:val="21"/>
        </w:rPr>
        <w:t>运行环境条件</w:t>
      </w:r>
    </w:p>
    <w:p w:rsidR="007A7F38" w:rsidRDefault="007A7F38" w:rsidP="007A7F38">
      <w:pPr>
        <w:snapToGrid w:val="0"/>
        <w:spacing w:line="300" w:lineRule="auto"/>
        <w:rPr>
          <w:rFonts w:ascii="宋体" w:hAnsi="宋体" w:hint="eastAsia"/>
          <w:szCs w:val="21"/>
        </w:rPr>
      </w:pPr>
      <w:r>
        <w:rPr>
          <w:rFonts w:ascii="宋体" w:hAnsi="宋体" w:hint="eastAsia"/>
          <w:szCs w:val="21"/>
        </w:rPr>
        <w:t xml:space="preserve">    </w:t>
      </w:r>
      <w:r>
        <w:rPr>
          <w:rFonts w:ascii="宋体" w:hAnsi="宋体" w:hint="eastAsia"/>
          <w:szCs w:val="21"/>
        </w:rPr>
        <w:t>海拔高度</w:t>
      </w:r>
      <w:r>
        <w:rPr>
          <w:rFonts w:ascii="宋体" w:hAnsi="宋体" w:hint="eastAsia"/>
          <w:szCs w:val="21"/>
        </w:rPr>
        <w:t xml:space="preserve">                                 </w:t>
      </w:r>
      <w:r>
        <w:rPr>
          <w:rFonts w:ascii="宋体" w:hAnsi="宋体" w:hint="eastAsia"/>
          <w:szCs w:val="21"/>
        </w:rPr>
        <w:t>≤</w:t>
      </w:r>
      <w:r>
        <w:rPr>
          <w:rFonts w:ascii="宋体" w:hAnsi="宋体" w:hint="eastAsia"/>
          <w:szCs w:val="21"/>
        </w:rPr>
        <w:t>1000m</w:t>
      </w:r>
    </w:p>
    <w:p w:rsidR="007A7F38" w:rsidRDefault="007A7F38" w:rsidP="007A7F38">
      <w:pPr>
        <w:snapToGrid w:val="0"/>
        <w:spacing w:line="300" w:lineRule="auto"/>
        <w:rPr>
          <w:rFonts w:ascii="宋体" w:hAnsi="宋体" w:hint="eastAsia"/>
          <w:szCs w:val="21"/>
        </w:rPr>
      </w:pPr>
      <w:r>
        <w:rPr>
          <w:rFonts w:ascii="宋体" w:hAnsi="宋体" w:hint="eastAsia"/>
          <w:szCs w:val="21"/>
        </w:rPr>
        <w:t xml:space="preserve">    </w:t>
      </w:r>
      <w:r>
        <w:rPr>
          <w:rFonts w:ascii="宋体" w:hAnsi="宋体" w:hint="eastAsia"/>
          <w:szCs w:val="21"/>
        </w:rPr>
        <w:t>环境温度</w:t>
      </w:r>
      <w:r>
        <w:rPr>
          <w:rFonts w:ascii="宋体" w:hAnsi="宋体" w:hint="eastAsia"/>
          <w:szCs w:val="21"/>
        </w:rPr>
        <w:t xml:space="preserve">                           </w:t>
      </w:r>
      <w:r>
        <w:rPr>
          <w:rFonts w:ascii="宋体" w:hAnsi="宋体" w:hint="eastAsia"/>
          <w:szCs w:val="21"/>
        </w:rPr>
        <w:t>－</w:t>
      </w:r>
      <w:r>
        <w:rPr>
          <w:rFonts w:ascii="宋体" w:hAnsi="宋体" w:hint="eastAsia"/>
          <w:szCs w:val="21"/>
        </w:rPr>
        <w:t>15</w:t>
      </w:r>
      <w:r>
        <w:rPr>
          <w:rFonts w:ascii="宋体" w:hAnsi="宋体" w:hint="eastAsia"/>
          <w:szCs w:val="21"/>
        </w:rPr>
        <w:t>℃～</w:t>
      </w:r>
      <w:r>
        <w:rPr>
          <w:rFonts w:ascii="宋体" w:hAnsi="宋体" w:hint="eastAsia"/>
          <w:szCs w:val="21"/>
        </w:rPr>
        <w:t>+45</w:t>
      </w:r>
      <w:r>
        <w:rPr>
          <w:rFonts w:ascii="宋体" w:hAnsi="宋体" w:hint="eastAsia"/>
          <w:szCs w:val="21"/>
        </w:rPr>
        <w:t>℃</w:t>
      </w:r>
    </w:p>
    <w:p w:rsidR="007A7F38" w:rsidRDefault="007A7F38" w:rsidP="007A7F38">
      <w:pPr>
        <w:snapToGrid w:val="0"/>
        <w:spacing w:line="300" w:lineRule="auto"/>
        <w:rPr>
          <w:rFonts w:ascii="宋体" w:hAnsi="宋体" w:hint="eastAsia"/>
          <w:szCs w:val="21"/>
        </w:rPr>
      </w:pPr>
      <w:r>
        <w:rPr>
          <w:rFonts w:ascii="宋体" w:hAnsi="宋体" w:hint="eastAsia"/>
          <w:szCs w:val="21"/>
        </w:rPr>
        <w:t xml:space="preserve">    </w:t>
      </w:r>
      <w:r>
        <w:rPr>
          <w:rFonts w:ascii="宋体" w:hAnsi="宋体" w:hint="eastAsia"/>
          <w:szCs w:val="21"/>
        </w:rPr>
        <w:t>相对湿度</w:t>
      </w:r>
      <w:r>
        <w:rPr>
          <w:rFonts w:ascii="宋体" w:hAnsi="宋体" w:hint="eastAsia"/>
          <w:szCs w:val="21"/>
        </w:rPr>
        <w:t xml:space="preserve">                                   </w:t>
      </w:r>
      <w:r>
        <w:rPr>
          <w:rFonts w:ascii="宋体" w:hAnsi="宋体" w:hint="eastAsia"/>
          <w:szCs w:val="21"/>
        </w:rPr>
        <w:t>≤</w:t>
      </w:r>
      <w:r>
        <w:rPr>
          <w:rFonts w:ascii="宋体" w:hAnsi="宋体" w:hint="eastAsia"/>
          <w:szCs w:val="21"/>
        </w:rPr>
        <w:t>80%</w:t>
      </w:r>
    </w:p>
    <w:p w:rsidR="007A7F38" w:rsidRDefault="007A7F38" w:rsidP="007A7F38">
      <w:pPr>
        <w:snapToGrid w:val="0"/>
        <w:spacing w:line="300" w:lineRule="auto"/>
        <w:rPr>
          <w:rFonts w:ascii="宋体" w:hAnsi="宋体" w:hint="eastAsia"/>
          <w:szCs w:val="21"/>
        </w:rPr>
      </w:pPr>
      <w:r>
        <w:rPr>
          <w:rFonts w:ascii="宋体" w:hAnsi="宋体" w:hint="eastAsia"/>
          <w:szCs w:val="21"/>
        </w:rPr>
        <w:t xml:space="preserve">2.2.5 </w:t>
      </w:r>
      <w:r>
        <w:rPr>
          <w:rFonts w:ascii="宋体" w:hAnsi="宋体" w:hint="eastAsia"/>
          <w:szCs w:val="21"/>
        </w:rPr>
        <w:t>敷设条件</w:t>
      </w:r>
    </w:p>
    <w:p w:rsidR="007A7F38" w:rsidRDefault="007A7F38" w:rsidP="007A7F38">
      <w:pPr>
        <w:snapToGrid w:val="0"/>
        <w:spacing w:line="300" w:lineRule="auto"/>
        <w:rPr>
          <w:rFonts w:ascii="宋体" w:hAnsi="宋体" w:hint="eastAsia"/>
          <w:szCs w:val="21"/>
        </w:rPr>
      </w:pPr>
      <w:r>
        <w:rPr>
          <w:rFonts w:ascii="宋体" w:hAnsi="宋体" w:hint="eastAsia"/>
          <w:szCs w:val="21"/>
        </w:rPr>
        <w:t xml:space="preserve">    </w:t>
      </w:r>
      <w:r>
        <w:rPr>
          <w:rFonts w:ascii="宋体" w:hAnsi="宋体" w:hint="eastAsia"/>
          <w:szCs w:val="21"/>
        </w:rPr>
        <w:t>敷设环境有直埋、沟槽、排管、沟道、桥架等多种方式。</w:t>
      </w:r>
    </w:p>
    <w:p w:rsidR="007A7F38" w:rsidRDefault="007A7F38" w:rsidP="007A7F38">
      <w:pPr>
        <w:snapToGrid w:val="0"/>
        <w:spacing w:line="300" w:lineRule="auto"/>
        <w:rPr>
          <w:rFonts w:hint="eastAsia"/>
        </w:rPr>
      </w:pPr>
      <w:r>
        <w:rPr>
          <w:rFonts w:ascii="宋体" w:hAnsi="宋体" w:hint="eastAsia"/>
          <w:szCs w:val="21"/>
        </w:rPr>
        <w:t>敷设时最低环境温度在</w:t>
      </w:r>
      <w:r>
        <w:rPr>
          <w:rFonts w:ascii="宋体" w:hAnsi="宋体" w:hint="eastAsia"/>
          <w:szCs w:val="21"/>
        </w:rPr>
        <w:t>0</w:t>
      </w:r>
      <w:r>
        <w:rPr>
          <w:rFonts w:ascii="宋体" w:hAnsi="宋体" w:hint="eastAsia"/>
          <w:szCs w:val="21"/>
        </w:rPr>
        <w:t>℃。</w:t>
      </w:r>
    </w:p>
    <w:p w:rsidR="007A7F38" w:rsidRDefault="007A7F38" w:rsidP="007A7F38">
      <w:pPr>
        <w:adjustRightInd w:val="0"/>
        <w:snapToGrid w:val="0"/>
        <w:spacing w:beforeLines="50" w:before="156" w:line="360" w:lineRule="auto"/>
        <w:rPr>
          <w:b/>
          <w:sz w:val="24"/>
        </w:rPr>
      </w:pPr>
      <w:r>
        <w:rPr>
          <w:b/>
          <w:sz w:val="24"/>
        </w:rPr>
        <w:t>2.4</w:t>
      </w:r>
      <w:r>
        <w:rPr>
          <w:rFonts w:hint="eastAsia"/>
          <w:b/>
          <w:sz w:val="24"/>
        </w:rPr>
        <w:t>、</w:t>
      </w:r>
      <w:r>
        <w:rPr>
          <w:b/>
          <w:sz w:val="24"/>
        </w:rPr>
        <w:t xml:space="preserve"> 技术性能指标要求</w:t>
      </w:r>
    </w:p>
    <w:p w:rsidR="007A7F38" w:rsidRDefault="007A7F38" w:rsidP="007A7F38">
      <w:pPr>
        <w:snapToGrid w:val="0"/>
        <w:spacing w:line="300" w:lineRule="auto"/>
        <w:rPr>
          <w:rFonts w:ascii="宋体" w:hAnsi="宋体" w:hint="eastAsia"/>
          <w:szCs w:val="21"/>
        </w:rPr>
      </w:pPr>
      <w:r>
        <w:rPr>
          <w:rFonts w:ascii="宋体" w:hAnsi="宋体" w:hint="eastAsia"/>
          <w:szCs w:val="21"/>
        </w:rPr>
        <w:lastRenderedPageBreak/>
        <w:t>2.4.1</w:t>
      </w:r>
      <w:r>
        <w:rPr>
          <w:rFonts w:ascii="宋体" w:hAnsi="宋体" w:hint="eastAsia"/>
          <w:szCs w:val="21"/>
        </w:rPr>
        <w:t>导体</w:t>
      </w:r>
    </w:p>
    <w:p w:rsidR="007A7F38" w:rsidRDefault="007A7F38" w:rsidP="007A7F38">
      <w:pPr>
        <w:snapToGrid w:val="0"/>
        <w:spacing w:line="300" w:lineRule="auto"/>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）导体应采用</w:t>
      </w:r>
      <w:r>
        <w:rPr>
          <w:rFonts w:ascii="宋体" w:hAnsi="宋体" w:hint="eastAsia"/>
          <w:szCs w:val="21"/>
        </w:rPr>
        <w:t>2</w:t>
      </w:r>
      <w:r>
        <w:rPr>
          <w:rFonts w:ascii="宋体" w:hAnsi="宋体" w:hint="eastAsia"/>
          <w:szCs w:val="21"/>
        </w:rPr>
        <w:t>类紧压圆形结构，其组成、性能和外观符合</w:t>
      </w:r>
      <w:r>
        <w:rPr>
          <w:rFonts w:ascii="宋体" w:hAnsi="宋体" w:hint="eastAsia"/>
          <w:szCs w:val="21"/>
        </w:rPr>
        <w:t>GB/T3956</w:t>
      </w:r>
      <w:r>
        <w:rPr>
          <w:rFonts w:ascii="宋体" w:hAnsi="宋体" w:hint="eastAsia"/>
          <w:szCs w:val="21"/>
        </w:rPr>
        <w:t>的规定。</w:t>
      </w:r>
    </w:p>
    <w:p w:rsidR="007A7F38" w:rsidRDefault="007A7F38" w:rsidP="007A7F38">
      <w:pPr>
        <w:snapToGrid w:val="0"/>
        <w:spacing w:line="300" w:lineRule="auto"/>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）导体表面光洁、无油污、无损伤绝缘的毛刺、锐边、无凸起或断裂的单线。</w:t>
      </w:r>
    </w:p>
    <w:p w:rsidR="007A7F38" w:rsidRDefault="007A7F38" w:rsidP="007A7F38">
      <w:pPr>
        <w:snapToGrid w:val="0"/>
        <w:spacing w:line="300" w:lineRule="auto"/>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）导体必须是由国家规定的正规渠道采购的优质电解铜或采用优质无氧圆铜丝绞合压制而成，其性能和外观符合</w:t>
      </w:r>
      <w:r>
        <w:rPr>
          <w:rFonts w:ascii="宋体" w:hAnsi="宋体" w:hint="eastAsia"/>
          <w:szCs w:val="21"/>
        </w:rPr>
        <w:t>GB/T3956</w:t>
      </w:r>
      <w:r>
        <w:rPr>
          <w:rFonts w:ascii="宋体" w:hAnsi="宋体" w:hint="eastAsia"/>
          <w:szCs w:val="21"/>
        </w:rPr>
        <w:t>的规定。</w:t>
      </w:r>
    </w:p>
    <w:p w:rsidR="007A7F38" w:rsidRDefault="007A7F38" w:rsidP="007A7F38">
      <w:pPr>
        <w:snapToGrid w:val="0"/>
        <w:spacing w:line="300" w:lineRule="auto"/>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）电线，电缆</w:t>
      </w:r>
      <w:proofErr w:type="gramStart"/>
      <w:r>
        <w:rPr>
          <w:rFonts w:ascii="宋体" w:hAnsi="宋体" w:hint="eastAsia"/>
          <w:szCs w:val="21"/>
        </w:rPr>
        <w:t>的每芯导体</w:t>
      </w:r>
      <w:proofErr w:type="gramEnd"/>
      <w:r>
        <w:rPr>
          <w:rFonts w:ascii="宋体" w:hAnsi="宋体" w:hint="eastAsia"/>
          <w:szCs w:val="21"/>
        </w:rPr>
        <w:t>在</w:t>
      </w:r>
      <w:r>
        <w:rPr>
          <w:rFonts w:ascii="宋体" w:hAnsi="宋体" w:hint="eastAsia"/>
          <w:szCs w:val="21"/>
        </w:rPr>
        <w:t>20</w:t>
      </w:r>
      <w:r>
        <w:rPr>
          <w:rFonts w:ascii="宋体" w:hAnsi="宋体" w:hint="eastAsia"/>
          <w:szCs w:val="21"/>
        </w:rPr>
        <w:t>℃时的电阻应符号</w:t>
      </w:r>
      <w:r>
        <w:rPr>
          <w:rFonts w:ascii="宋体" w:hAnsi="宋体" w:hint="eastAsia"/>
          <w:szCs w:val="21"/>
        </w:rPr>
        <w:t>GB/T3956-2008</w:t>
      </w:r>
      <w:r>
        <w:rPr>
          <w:rFonts w:ascii="宋体" w:hAnsi="宋体" w:hint="eastAsia"/>
          <w:szCs w:val="21"/>
        </w:rPr>
        <w:t>各种导体规定的要求。</w:t>
      </w:r>
    </w:p>
    <w:p w:rsidR="007A7F38" w:rsidRDefault="007A7F38" w:rsidP="007A7F38">
      <w:pPr>
        <w:snapToGrid w:val="0"/>
        <w:spacing w:line="300" w:lineRule="auto"/>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）电线，电缆的载流量应符合国际电工协会</w:t>
      </w:r>
      <w:r>
        <w:rPr>
          <w:rFonts w:ascii="宋体" w:hAnsi="宋体" w:hint="eastAsia"/>
          <w:szCs w:val="21"/>
        </w:rPr>
        <w:t>IEC_60364-5-523_1983</w:t>
      </w:r>
      <w:r>
        <w:rPr>
          <w:rFonts w:ascii="宋体" w:hAnsi="宋体" w:hint="eastAsia"/>
          <w:szCs w:val="21"/>
        </w:rPr>
        <w:t>及相关标准。</w:t>
      </w:r>
    </w:p>
    <w:p w:rsidR="007A7F38" w:rsidRDefault="007A7F38" w:rsidP="007A7F38">
      <w:pPr>
        <w:snapToGrid w:val="0"/>
        <w:spacing w:line="300" w:lineRule="auto"/>
        <w:rPr>
          <w:rFonts w:ascii="宋体" w:hAnsi="宋体" w:hint="eastAsia"/>
          <w:szCs w:val="21"/>
        </w:rPr>
      </w:pPr>
      <w:r>
        <w:rPr>
          <w:rFonts w:ascii="宋体" w:hAnsi="宋体" w:hint="eastAsia"/>
          <w:szCs w:val="21"/>
        </w:rPr>
        <w:t>（</w:t>
      </w:r>
      <w:r>
        <w:rPr>
          <w:rFonts w:ascii="宋体" w:hAnsi="宋体" w:hint="eastAsia"/>
          <w:szCs w:val="21"/>
        </w:rPr>
        <w:t>6</w:t>
      </w:r>
      <w:r>
        <w:rPr>
          <w:rFonts w:ascii="宋体" w:hAnsi="宋体" w:hint="eastAsia"/>
          <w:szCs w:val="21"/>
        </w:rPr>
        <w:t>）导体截面为</w:t>
      </w:r>
      <w:r>
        <w:rPr>
          <w:rFonts w:ascii="宋体" w:hAnsi="宋体" w:hint="eastAsia"/>
          <w:szCs w:val="21"/>
        </w:rPr>
        <w:t>500mm2</w:t>
      </w:r>
      <w:r>
        <w:rPr>
          <w:rFonts w:ascii="宋体" w:hAnsi="宋体" w:hint="eastAsia"/>
          <w:szCs w:val="21"/>
        </w:rPr>
        <w:t>及以上时，导体外应有绕包半导电带。</w:t>
      </w:r>
    </w:p>
    <w:p w:rsidR="007A7F38" w:rsidRDefault="007A7F38" w:rsidP="007A7F38">
      <w:pPr>
        <w:snapToGrid w:val="0"/>
        <w:spacing w:line="300" w:lineRule="auto"/>
        <w:rPr>
          <w:rFonts w:ascii="宋体" w:hAnsi="宋体" w:hint="eastAsia"/>
          <w:szCs w:val="21"/>
        </w:rPr>
      </w:pPr>
      <w:r>
        <w:rPr>
          <w:rFonts w:ascii="宋体" w:hAnsi="宋体" w:hint="eastAsia"/>
          <w:szCs w:val="21"/>
        </w:rPr>
        <w:t>2.4.2</w:t>
      </w:r>
      <w:r>
        <w:rPr>
          <w:rFonts w:ascii="宋体" w:hAnsi="宋体" w:hint="eastAsia"/>
          <w:szCs w:val="21"/>
        </w:rPr>
        <w:t>绝缘</w:t>
      </w:r>
    </w:p>
    <w:p w:rsidR="007A7F38" w:rsidRDefault="007A7F38" w:rsidP="007A7F38">
      <w:pPr>
        <w:snapToGrid w:val="0"/>
        <w:spacing w:line="300" w:lineRule="auto"/>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）绝缘采用交联聚氯乙烯绝缘料。</w:t>
      </w:r>
    </w:p>
    <w:p w:rsidR="007A7F38" w:rsidRDefault="007A7F38" w:rsidP="007A7F38">
      <w:pPr>
        <w:snapToGrid w:val="0"/>
        <w:spacing w:line="300" w:lineRule="auto"/>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）绝缘标称厚度符合</w:t>
      </w:r>
      <w:r>
        <w:rPr>
          <w:rFonts w:ascii="宋体" w:hAnsi="宋体" w:hint="eastAsia"/>
          <w:szCs w:val="21"/>
        </w:rPr>
        <w:t>GB/T12706</w:t>
      </w:r>
      <w:r>
        <w:rPr>
          <w:rFonts w:ascii="宋体" w:hAnsi="宋体" w:hint="eastAsia"/>
          <w:szCs w:val="21"/>
        </w:rPr>
        <w:t>的要求，绝缘厚度平均值不小于规定的标称值，绝缘最小值的测量厚度不小于标称值的</w:t>
      </w:r>
      <w:r>
        <w:rPr>
          <w:rFonts w:ascii="宋体" w:hAnsi="宋体" w:hint="eastAsia"/>
          <w:szCs w:val="21"/>
        </w:rPr>
        <w:t>90%-0.1mm</w:t>
      </w:r>
      <w:r>
        <w:rPr>
          <w:rFonts w:ascii="宋体" w:hAnsi="宋体" w:hint="eastAsia"/>
          <w:szCs w:val="21"/>
        </w:rPr>
        <w:t>。</w:t>
      </w:r>
    </w:p>
    <w:p w:rsidR="007A7F38" w:rsidRDefault="007A7F38" w:rsidP="007A7F38">
      <w:pPr>
        <w:snapToGrid w:val="0"/>
        <w:spacing w:line="300" w:lineRule="auto"/>
        <w:rPr>
          <w:rFonts w:ascii="宋体" w:hAnsi="宋体" w:hint="eastAsia"/>
          <w:szCs w:val="21"/>
        </w:rPr>
      </w:pPr>
      <w:r>
        <w:rPr>
          <w:rFonts w:ascii="宋体" w:hAnsi="宋体" w:hint="eastAsia"/>
          <w:szCs w:val="21"/>
        </w:rPr>
        <w:t>2.4.3</w:t>
      </w:r>
      <w:r>
        <w:rPr>
          <w:rFonts w:ascii="宋体" w:hAnsi="宋体" w:hint="eastAsia"/>
          <w:szCs w:val="21"/>
        </w:rPr>
        <w:t>隔离套（仅限铠装电缆）</w:t>
      </w:r>
    </w:p>
    <w:p w:rsidR="007A7F38" w:rsidRDefault="007A7F38" w:rsidP="007A7F38">
      <w:pPr>
        <w:snapToGrid w:val="0"/>
        <w:spacing w:line="300" w:lineRule="auto"/>
        <w:rPr>
          <w:rFonts w:ascii="宋体" w:hAnsi="宋体" w:hint="eastAsia"/>
          <w:szCs w:val="21"/>
        </w:rPr>
      </w:pPr>
      <w:r>
        <w:rPr>
          <w:rFonts w:ascii="宋体" w:hAnsi="宋体" w:hint="eastAsia"/>
          <w:szCs w:val="21"/>
        </w:rPr>
        <w:t xml:space="preserve">   </w:t>
      </w:r>
      <w:r>
        <w:rPr>
          <w:rFonts w:ascii="宋体" w:hAnsi="宋体" w:hint="eastAsia"/>
          <w:szCs w:val="21"/>
        </w:rPr>
        <w:t>隔离套可</w:t>
      </w:r>
      <w:proofErr w:type="gramStart"/>
      <w:r>
        <w:rPr>
          <w:rFonts w:ascii="宋体" w:hAnsi="宋体" w:hint="eastAsia"/>
          <w:szCs w:val="21"/>
        </w:rPr>
        <w:t>采用挤包聚乙烯</w:t>
      </w:r>
      <w:proofErr w:type="gramEnd"/>
      <w:r>
        <w:rPr>
          <w:rFonts w:ascii="宋体" w:hAnsi="宋体" w:hint="eastAsia"/>
          <w:szCs w:val="21"/>
        </w:rPr>
        <w:t>护套料，表面光洁、圆整</w:t>
      </w:r>
      <w:r>
        <w:rPr>
          <w:rFonts w:ascii="宋体" w:hAnsi="宋体" w:hint="eastAsia"/>
          <w:szCs w:val="21"/>
        </w:rPr>
        <w:t>,</w:t>
      </w:r>
      <w:r>
        <w:rPr>
          <w:rFonts w:ascii="宋体" w:hAnsi="宋体" w:hint="eastAsia"/>
          <w:szCs w:val="21"/>
        </w:rPr>
        <w:t>其标称厚度及性能应符合</w:t>
      </w:r>
      <w:r>
        <w:rPr>
          <w:rFonts w:ascii="宋体" w:hAnsi="宋体" w:hint="eastAsia"/>
          <w:szCs w:val="21"/>
        </w:rPr>
        <w:t>GB/T 12706</w:t>
      </w:r>
      <w:r>
        <w:rPr>
          <w:rFonts w:ascii="宋体" w:hAnsi="宋体" w:hint="eastAsia"/>
          <w:szCs w:val="21"/>
        </w:rPr>
        <w:t>的规定。</w:t>
      </w:r>
    </w:p>
    <w:p w:rsidR="007A7F38" w:rsidRDefault="007A7F38" w:rsidP="007A7F38">
      <w:pPr>
        <w:snapToGrid w:val="0"/>
        <w:spacing w:line="300" w:lineRule="auto"/>
        <w:rPr>
          <w:rFonts w:ascii="宋体" w:hAnsi="宋体" w:hint="eastAsia"/>
          <w:szCs w:val="21"/>
        </w:rPr>
      </w:pPr>
      <w:r>
        <w:rPr>
          <w:rFonts w:ascii="宋体" w:hAnsi="宋体" w:hint="eastAsia"/>
          <w:szCs w:val="21"/>
        </w:rPr>
        <w:t>2.4.4</w:t>
      </w:r>
      <w:r>
        <w:rPr>
          <w:rFonts w:ascii="宋体" w:hAnsi="宋体" w:hint="eastAsia"/>
          <w:szCs w:val="21"/>
        </w:rPr>
        <w:t>填充及隔离套</w:t>
      </w:r>
    </w:p>
    <w:p w:rsidR="007A7F38" w:rsidRDefault="007A7F38" w:rsidP="007A7F38">
      <w:pPr>
        <w:snapToGrid w:val="0"/>
        <w:spacing w:line="300" w:lineRule="auto"/>
        <w:rPr>
          <w:rFonts w:ascii="宋体" w:hAnsi="宋体" w:hint="eastAsia"/>
          <w:szCs w:val="21"/>
        </w:rPr>
      </w:pPr>
      <w:r>
        <w:rPr>
          <w:rFonts w:ascii="宋体" w:hAnsi="宋体" w:hint="eastAsia"/>
          <w:szCs w:val="21"/>
        </w:rPr>
        <w:t>缆</w:t>
      </w:r>
      <w:proofErr w:type="gramStart"/>
      <w:r>
        <w:rPr>
          <w:rFonts w:ascii="宋体" w:hAnsi="宋体" w:hint="eastAsia"/>
          <w:szCs w:val="21"/>
        </w:rPr>
        <w:t>芯采用</w:t>
      </w:r>
      <w:proofErr w:type="gramEnd"/>
      <w:r>
        <w:rPr>
          <w:rFonts w:ascii="宋体" w:hAnsi="宋体" w:hint="eastAsia"/>
          <w:szCs w:val="21"/>
        </w:rPr>
        <w:t>非吸湿性材料填充，应紧密无空隙。缆芯中间也应填充，三芯成缆后外形应圆整。</w:t>
      </w:r>
      <w:proofErr w:type="gramStart"/>
      <w:r>
        <w:rPr>
          <w:rFonts w:ascii="宋体" w:hAnsi="宋体" w:hint="eastAsia"/>
          <w:szCs w:val="21"/>
        </w:rPr>
        <w:t>隔离套任一点</w:t>
      </w:r>
      <w:proofErr w:type="gramEnd"/>
      <w:r>
        <w:rPr>
          <w:rFonts w:ascii="宋体" w:hAnsi="宋体" w:hint="eastAsia"/>
          <w:szCs w:val="21"/>
        </w:rPr>
        <w:t>最薄点的测量厚度不小于标称值的</w:t>
      </w:r>
      <w:r>
        <w:rPr>
          <w:rFonts w:ascii="宋体" w:hAnsi="宋体" w:hint="eastAsia"/>
          <w:szCs w:val="21"/>
        </w:rPr>
        <w:t>80%</w:t>
      </w:r>
      <w:r>
        <w:rPr>
          <w:rFonts w:ascii="宋体" w:hAnsi="宋体"/>
        </w:rPr>
        <w:t>-0.2mm</w:t>
      </w:r>
      <w:r>
        <w:rPr>
          <w:rFonts w:ascii="宋体" w:hAnsi="宋体" w:hint="eastAsia"/>
          <w:szCs w:val="21"/>
        </w:rPr>
        <w:t>。</w:t>
      </w:r>
    </w:p>
    <w:p w:rsidR="007A7F38" w:rsidRDefault="007A7F38" w:rsidP="007A7F38">
      <w:pPr>
        <w:snapToGrid w:val="0"/>
        <w:spacing w:line="300" w:lineRule="auto"/>
        <w:rPr>
          <w:rFonts w:ascii="宋体" w:hAnsi="宋体" w:hint="eastAsia"/>
          <w:szCs w:val="21"/>
        </w:rPr>
      </w:pPr>
      <w:r>
        <w:rPr>
          <w:rFonts w:ascii="宋体" w:hAnsi="宋体" w:hint="eastAsia"/>
          <w:szCs w:val="21"/>
        </w:rPr>
        <w:t>2.4.5</w:t>
      </w:r>
      <w:r>
        <w:rPr>
          <w:rFonts w:ascii="宋体" w:hAnsi="宋体" w:hint="eastAsia"/>
          <w:szCs w:val="21"/>
        </w:rPr>
        <w:t>铠装（仅限铠装电缆）</w:t>
      </w:r>
    </w:p>
    <w:p w:rsidR="007A7F38" w:rsidRDefault="007A7F38" w:rsidP="007A7F38">
      <w:pPr>
        <w:snapToGrid w:val="0"/>
        <w:spacing w:line="300" w:lineRule="auto"/>
        <w:rPr>
          <w:rFonts w:ascii="宋体" w:hAnsi="宋体" w:hint="eastAsia"/>
          <w:szCs w:val="21"/>
        </w:rPr>
      </w:pPr>
      <w:proofErr w:type="gramStart"/>
      <w:r>
        <w:rPr>
          <w:rFonts w:ascii="宋体" w:hAnsi="宋体" w:hint="eastAsia"/>
          <w:szCs w:val="21"/>
        </w:rPr>
        <w:t>铠装可</w:t>
      </w:r>
      <w:proofErr w:type="gramEnd"/>
      <w:r>
        <w:rPr>
          <w:rFonts w:ascii="宋体" w:hAnsi="宋体" w:hint="eastAsia"/>
          <w:szCs w:val="21"/>
        </w:rPr>
        <w:t>采用双层镀锌钢带间隙绕包结构，镀锌钢带厚度及性能应满足</w:t>
      </w:r>
      <w:r>
        <w:rPr>
          <w:rFonts w:ascii="宋体" w:hAnsi="宋体" w:hint="eastAsia"/>
          <w:szCs w:val="21"/>
        </w:rPr>
        <w:t>GB/T 12706</w:t>
      </w:r>
      <w:r>
        <w:rPr>
          <w:rFonts w:ascii="宋体" w:hAnsi="宋体" w:hint="eastAsia"/>
          <w:szCs w:val="21"/>
        </w:rPr>
        <w:t>的规定。</w:t>
      </w:r>
    </w:p>
    <w:p w:rsidR="007A7F38" w:rsidRDefault="007A7F38" w:rsidP="007A7F38">
      <w:pPr>
        <w:snapToGrid w:val="0"/>
        <w:spacing w:line="300" w:lineRule="auto"/>
        <w:rPr>
          <w:rFonts w:ascii="宋体" w:hAnsi="宋体" w:hint="eastAsia"/>
          <w:szCs w:val="21"/>
        </w:rPr>
      </w:pPr>
      <w:r>
        <w:rPr>
          <w:rFonts w:ascii="宋体" w:hAnsi="宋体" w:hint="eastAsia"/>
          <w:szCs w:val="21"/>
        </w:rPr>
        <w:t>单芯电缆</w:t>
      </w:r>
      <w:proofErr w:type="gramStart"/>
      <w:r>
        <w:rPr>
          <w:rFonts w:ascii="宋体" w:hAnsi="宋体" w:hint="eastAsia"/>
          <w:szCs w:val="21"/>
        </w:rPr>
        <w:t>铠装应</w:t>
      </w:r>
      <w:proofErr w:type="gramEnd"/>
      <w:r>
        <w:rPr>
          <w:rFonts w:ascii="宋体" w:hAnsi="宋体" w:hint="eastAsia"/>
          <w:szCs w:val="21"/>
        </w:rPr>
        <w:t>为非磁性材料。</w:t>
      </w:r>
    </w:p>
    <w:p w:rsidR="007A7F38" w:rsidRDefault="007A7F38" w:rsidP="007A7F38">
      <w:pPr>
        <w:snapToGrid w:val="0"/>
        <w:spacing w:line="300" w:lineRule="auto"/>
        <w:rPr>
          <w:rFonts w:ascii="宋体" w:hAnsi="宋体" w:hint="eastAsia"/>
          <w:szCs w:val="21"/>
        </w:rPr>
      </w:pPr>
      <w:r>
        <w:rPr>
          <w:rFonts w:ascii="宋体" w:hAnsi="宋体" w:hint="eastAsia"/>
          <w:szCs w:val="21"/>
        </w:rPr>
        <w:t>2.4.6</w:t>
      </w:r>
      <w:r>
        <w:rPr>
          <w:rFonts w:ascii="宋体" w:hAnsi="宋体" w:hint="eastAsia"/>
          <w:szCs w:val="21"/>
        </w:rPr>
        <w:t>成缆（多芯电缆）</w:t>
      </w:r>
    </w:p>
    <w:p w:rsidR="007A7F38" w:rsidRDefault="007A7F38" w:rsidP="007A7F38">
      <w:pPr>
        <w:snapToGrid w:val="0"/>
        <w:spacing w:line="300" w:lineRule="auto"/>
        <w:rPr>
          <w:rFonts w:ascii="宋体" w:hAnsi="宋体" w:hint="eastAsia"/>
          <w:szCs w:val="21"/>
        </w:rPr>
      </w:pPr>
      <w:r>
        <w:rPr>
          <w:rFonts w:ascii="宋体" w:hAnsi="宋体" w:hint="eastAsia"/>
          <w:szCs w:val="21"/>
        </w:rPr>
        <w:t>电缆成缆的填充材料采用与绝缘温度等级相适应的非吸湿性材料进行填充（按需），并采用相应包带进行扎紧，以保证电缆成缆</w:t>
      </w:r>
      <w:proofErr w:type="gramStart"/>
      <w:r>
        <w:rPr>
          <w:rFonts w:ascii="宋体" w:hAnsi="宋体" w:hint="eastAsia"/>
          <w:szCs w:val="21"/>
        </w:rPr>
        <w:t>后缆身</w:t>
      </w:r>
      <w:proofErr w:type="gramEnd"/>
      <w:r>
        <w:rPr>
          <w:rFonts w:ascii="宋体" w:hAnsi="宋体" w:hint="eastAsia"/>
          <w:szCs w:val="21"/>
        </w:rPr>
        <w:t>外形圆整。</w:t>
      </w:r>
    </w:p>
    <w:p w:rsidR="007A7F38" w:rsidRDefault="007A7F38" w:rsidP="007A7F38">
      <w:pPr>
        <w:snapToGrid w:val="0"/>
        <w:spacing w:line="300" w:lineRule="auto"/>
        <w:rPr>
          <w:rFonts w:ascii="宋体" w:hAnsi="宋体" w:hint="eastAsia"/>
          <w:szCs w:val="21"/>
        </w:rPr>
      </w:pPr>
      <w:r>
        <w:rPr>
          <w:rFonts w:ascii="宋体" w:hAnsi="宋体" w:hint="eastAsia"/>
          <w:szCs w:val="21"/>
        </w:rPr>
        <w:t>2.4.7</w:t>
      </w:r>
      <w:r>
        <w:rPr>
          <w:rFonts w:ascii="宋体" w:hAnsi="宋体" w:hint="eastAsia"/>
          <w:szCs w:val="21"/>
        </w:rPr>
        <w:t>外护套</w:t>
      </w:r>
    </w:p>
    <w:p w:rsidR="007A7F38" w:rsidRDefault="007A7F38" w:rsidP="007A7F38">
      <w:pPr>
        <w:snapToGrid w:val="0"/>
        <w:spacing w:line="300" w:lineRule="auto"/>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）外护套采用阻燃聚氯乙烯护套料，表面光洁、圆整，其厚度和性能应符合</w:t>
      </w:r>
      <w:r>
        <w:rPr>
          <w:rFonts w:ascii="宋体" w:hAnsi="宋体" w:hint="eastAsia"/>
          <w:szCs w:val="21"/>
        </w:rPr>
        <w:t>GB/T12706</w:t>
      </w:r>
      <w:r>
        <w:rPr>
          <w:rFonts w:ascii="宋体" w:hAnsi="宋体" w:hint="eastAsia"/>
          <w:szCs w:val="21"/>
        </w:rPr>
        <w:t>的规定，护套最小值的测量厚度不小于标称值的</w:t>
      </w:r>
      <w:r>
        <w:rPr>
          <w:rFonts w:ascii="宋体" w:hAnsi="宋体" w:hint="eastAsia"/>
          <w:szCs w:val="21"/>
        </w:rPr>
        <w:t>85%-0.2mm</w:t>
      </w:r>
      <w:r>
        <w:rPr>
          <w:rFonts w:ascii="宋体" w:hAnsi="宋体" w:hint="eastAsia"/>
          <w:szCs w:val="21"/>
        </w:rPr>
        <w:t>。</w:t>
      </w:r>
    </w:p>
    <w:p w:rsidR="007A7F38" w:rsidRDefault="007A7F38" w:rsidP="007A7F38">
      <w:pPr>
        <w:snapToGrid w:val="0"/>
        <w:spacing w:line="300" w:lineRule="auto"/>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）外护套表面紧密，其横断面无肉眼可见的砂眼、杂质和气泡以及未塑化</w:t>
      </w:r>
      <w:proofErr w:type="gramStart"/>
      <w:r>
        <w:rPr>
          <w:rFonts w:ascii="宋体" w:hAnsi="宋体" w:hint="eastAsia"/>
          <w:szCs w:val="21"/>
        </w:rPr>
        <w:t>好</w:t>
      </w:r>
      <w:proofErr w:type="gramEnd"/>
      <w:r>
        <w:rPr>
          <w:rFonts w:ascii="宋体" w:hAnsi="宋体" w:hint="eastAsia"/>
          <w:szCs w:val="21"/>
        </w:rPr>
        <w:t>和焦化等现象。</w:t>
      </w:r>
    </w:p>
    <w:p w:rsidR="007A7F38" w:rsidRDefault="007A7F38" w:rsidP="007A7F38">
      <w:pPr>
        <w:snapToGrid w:val="0"/>
        <w:spacing w:line="300" w:lineRule="auto"/>
        <w:rPr>
          <w:rFonts w:ascii="宋体" w:hAnsi="宋体" w:hint="eastAsia"/>
          <w:szCs w:val="21"/>
        </w:rPr>
      </w:pPr>
      <w:r>
        <w:rPr>
          <w:rFonts w:ascii="宋体" w:hAnsi="宋体" w:hint="eastAsia"/>
          <w:szCs w:val="21"/>
        </w:rPr>
        <w:t>2.4.8</w:t>
      </w:r>
      <w:r>
        <w:rPr>
          <w:rFonts w:ascii="宋体" w:hAnsi="宋体" w:hint="eastAsia"/>
          <w:szCs w:val="21"/>
        </w:rPr>
        <w:t>电缆标志</w:t>
      </w:r>
    </w:p>
    <w:p w:rsidR="007A7F38" w:rsidRDefault="007A7F38" w:rsidP="007A7F38">
      <w:pPr>
        <w:snapToGrid w:val="0"/>
        <w:spacing w:line="300" w:lineRule="auto"/>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）电缆绝缘线芯识别标志应符合</w:t>
      </w:r>
      <w:r>
        <w:rPr>
          <w:rFonts w:ascii="宋体" w:hAnsi="宋体" w:hint="eastAsia"/>
          <w:szCs w:val="21"/>
        </w:rPr>
        <w:t>GB/T6995</w:t>
      </w:r>
      <w:r>
        <w:rPr>
          <w:rFonts w:ascii="宋体" w:hAnsi="宋体" w:hint="eastAsia"/>
          <w:szCs w:val="21"/>
        </w:rPr>
        <w:t>的规定。</w:t>
      </w:r>
    </w:p>
    <w:p w:rsidR="007A7F38" w:rsidRDefault="007A7F38" w:rsidP="007A7F38">
      <w:pPr>
        <w:snapToGrid w:val="0"/>
        <w:spacing w:line="300" w:lineRule="auto"/>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）成品电缆的护套上应有制造厂名、产品型号和额定电压的连续标志，前后两个完整连续标志间的距离应小于</w:t>
      </w:r>
      <w:r>
        <w:rPr>
          <w:rFonts w:ascii="宋体" w:hAnsi="宋体" w:hint="eastAsia"/>
          <w:szCs w:val="21"/>
        </w:rPr>
        <w:t>500mm</w:t>
      </w:r>
      <w:r>
        <w:rPr>
          <w:rFonts w:ascii="宋体" w:hAnsi="宋体" w:hint="eastAsia"/>
          <w:szCs w:val="21"/>
        </w:rPr>
        <w:t>，标志应字迹清楚，容易辨认、耐擦。</w:t>
      </w:r>
    </w:p>
    <w:p w:rsidR="007A7F38" w:rsidRDefault="007A7F38" w:rsidP="007A7F38">
      <w:pPr>
        <w:snapToGrid w:val="0"/>
        <w:spacing w:line="300" w:lineRule="auto"/>
        <w:rPr>
          <w:rFonts w:ascii="宋体" w:hAnsi="宋体" w:hint="eastAsia"/>
          <w:szCs w:val="21"/>
        </w:rPr>
      </w:pPr>
      <w:r>
        <w:rPr>
          <w:rFonts w:ascii="宋体" w:hAnsi="宋体" w:hint="eastAsia"/>
          <w:szCs w:val="21"/>
        </w:rPr>
        <w:t>2.4.9</w:t>
      </w:r>
      <w:r>
        <w:rPr>
          <w:rFonts w:ascii="宋体" w:hAnsi="宋体" w:hint="eastAsia"/>
          <w:szCs w:val="21"/>
        </w:rPr>
        <w:t>电缆盘</w:t>
      </w:r>
    </w:p>
    <w:p w:rsidR="007A7F38" w:rsidRDefault="007A7F38" w:rsidP="007A7F38">
      <w:pPr>
        <w:snapToGrid w:val="0"/>
        <w:spacing w:line="300" w:lineRule="auto"/>
        <w:rPr>
          <w:rFonts w:ascii="宋体" w:hAnsi="宋体" w:hint="eastAsia"/>
          <w:szCs w:val="21"/>
        </w:rPr>
      </w:pPr>
      <w:r>
        <w:rPr>
          <w:rFonts w:ascii="宋体" w:hAnsi="宋体" w:hint="eastAsia"/>
          <w:szCs w:val="21"/>
        </w:rPr>
        <w:t>投标</w:t>
      </w:r>
      <w:proofErr w:type="gramStart"/>
      <w:r>
        <w:rPr>
          <w:rFonts w:ascii="宋体" w:hAnsi="宋体" w:hint="eastAsia"/>
          <w:szCs w:val="21"/>
        </w:rPr>
        <w:t>方应用</w:t>
      </w:r>
      <w:proofErr w:type="gramEnd"/>
      <w:r>
        <w:rPr>
          <w:rFonts w:ascii="宋体" w:hAnsi="宋体" w:hint="eastAsia"/>
          <w:szCs w:val="21"/>
        </w:rPr>
        <w:t>铁木结构电缆盘。电缆盘应能承受所有在运输</w:t>
      </w:r>
      <w:r>
        <w:rPr>
          <w:rFonts w:ascii="宋体" w:hAnsi="宋体" w:hint="eastAsia"/>
          <w:szCs w:val="21"/>
        </w:rPr>
        <w:t>,</w:t>
      </w:r>
      <w:r>
        <w:rPr>
          <w:rFonts w:ascii="宋体" w:hAnsi="宋体" w:hint="eastAsia"/>
          <w:szCs w:val="21"/>
        </w:rPr>
        <w:t>现场或在任何气象条件</w:t>
      </w:r>
      <w:proofErr w:type="gramStart"/>
      <w:r>
        <w:rPr>
          <w:rFonts w:ascii="宋体" w:hAnsi="宋体" w:hint="eastAsia"/>
          <w:szCs w:val="21"/>
        </w:rPr>
        <w:t>下户少外至</w:t>
      </w:r>
      <w:proofErr w:type="gramEnd"/>
      <w:r>
        <w:rPr>
          <w:rFonts w:ascii="宋体" w:hAnsi="宋体" w:hint="eastAsia"/>
          <w:szCs w:val="21"/>
        </w:rPr>
        <w:t>储存</w:t>
      </w:r>
      <w:r>
        <w:rPr>
          <w:rFonts w:ascii="宋体" w:hAnsi="宋体" w:hint="eastAsia"/>
          <w:szCs w:val="21"/>
        </w:rPr>
        <w:t>10</w:t>
      </w:r>
      <w:r>
        <w:rPr>
          <w:rFonts w:ascii="宋体" w:hAnsi="宋体" w:hint="eastAsia"/>
          <w:szCs w:val="21"/>
        </w:rPr>
        <w:t>年期间可能遭受的外力作用。并且电缆盘</w:t>
      </w:r>
      <w:proofErr w:type="gramStart"/>
      <w:r>
        <w:rPr>
          <w:rFonts w:ascii="宋体" w:hAnsi="宋体" w:hint="eastAsia"/>
          <w:szCs w:val="21"/>
        </w:rPr>
        <w:t>应承受在安装</w:t>
      </w:r>
      <w:proofErr w:type="gramEnd"/>
      <w:r>
        <w:rPr>
          <w:rFonts w:ascii="宋体" w:hAnsi="宋体" w:hint="eastAsia"/>
          <w:szCs w:val="21"/>
        </w:rPr>
        <w:t>或处理电缆时所可能遭受的外力作用不会损伤电缆及盘本身。电缆盘筒体最小直径应符合电缆最小弯曲半径。</w:t>
      </w:r>
    </w:p>
    <w:p w:rsidR="007A7F38" w:rsidRDefault="007A7F38" w:rsidP="007A7F38">
      <w:pPr>
        <w:adjustRightInd w:val="0"/>
        <w:snapToGrid w:val="0"/>
        <w:spacing w:beforeLines="50" w:before="156" w:line="360" w:lineRule="auto"/>
        <w:rPr>
          <w:b/>
          <w:sz w:val="24"/>
        </w:rPr>
      </w:pPr>
      <w:r>
        <w:rPr>
          <w:b/>
          <w:sz w:val="24"/>
        </w:rPr>
        <w:t>2.5</w:t>
      </w:r>
      <w:r>
        <w:rPr>
          <w:rFonts w:hint="eastAsia"/>
          <w:b/>
          <w:sz w:val="24"/>
        </w:rPr>
        <w:t>、</w:t>
      </w:r>
      <w:r>
        <w:rPr>
          <w:b/>
          <w:sz w:val="24"/>
        </w:rPr>
        <w:t xml:space="preserve"> 技术服务要求及质保要求</w:t>
      </w:r>
    </w:p>
    <w:p w:rsidR="007A7F38" w:rsidRDefault="007A7F38" w:rsidP="007A7F38">
      <w:pPr>
        <w:snapToGrid w:val="0"/>
        <w:spacing w:line="300" w:lineRule="auto"/>
        <w:rPr>
          <w:rFonts w:ascii="宋体" w:hAnsi="宋体" w:hint="eastAsia"/>
          <w:szCs w:val="21"/>
        </w:rPr>
      </w:pPr>
      <w:r>
        <w:rPr>
          <w:rFonts w:ascii="宋体" w:hAnsi="宋体" w:hint="eastAsia"/>
          <w:szCs w:val="21"/>
        </w:rPr>
        <w:lastRenderedPageBreak/>
        <w:t>2.5.1</w:t>
      </w:r>
      <w:r>
        <w:rPr>
          <w:rFonts w:ascii="宋体" w:hAnsi="宋体" w:hint="eastAsia"/>
          <w:szCs w:val="21"/>
        </w:rPr>
        <w:t>产品由投标方的检查部门检查合格后方可出厂，每个出厂的包装件上附有产品质量合格证和</w:t>
      </w:r>
      <w:proofErr w:type="gramStart"/>
      <w:r>
        <w:rPr>
          <w:rFonts w:ascii="宋体" w:hAnsi="宋体" w:hint="eastAsia"/>
          <w:szCs w:val="21"/>
        </w:rPr>
        <w:t>质保</w:t>
      </w:r>
      <w:proofErr w:type="gramEnd"/>
      <w:r>
        <w:rPr>
          <w:rFonts w:ascii="宋体" w:hAnsi="宋体" w:hint="eastAsia"/>
          <w:szCs w:val="21"/>
        </w:rPr>
        <w:t>书，产品试验报告和安装使用说明书。</w:t>
      </w:r>
    </w:p>
    <w:p w:rsidR="007A7F38" w:rsidRDefault="007A7F38" w:rsidP="007A7F38">
      <w:pPr>
        <w:snapToGrid w:val="0"/>
        <w:spacing w:line="300" w:lineRule="auto"/>
        <w:rPr>
          <w:rFonts w:ascii="宋体" w:hAnsi="宋体" w:hint="eastAsia"/>
          <w:szCs w:val="21"/>
        </w:rPr>
      </w:pPr>
      <w:r>
        <w:rPr>
          <w:rFonts w:ascii="宋体" w:hAnsi="宋体" w:hint="eastAsia"/>
          <w:szCs w:val="21"/>
        </w:rPr>
        <w:t>2.5.2</w:t>
      </w:r>
      <w:r>
        <w:rPr>
          <w:rFonts w:ascii="宋体" w:hAnsi="宋体" w:hint="eastAsia"/>
          <w:szCs w:val="21"/>
        </w:rPr>
        <w:t>电缆包装在符合</w:t>
      </w:r>
      <w:r>
        <w:rPr>
          <w:rFonts w:ascii="宋体" w:hAnsi="宋体" w:hint="eastAsia"/>
          <w:szCs w:val="21"/>
        </w:rPr>
        <w:t>JB/T8137</w:t>
      </w:r>
      <w:r>
        <w:rPr>
          <w:rFonts w:ascii="宋体" w:hAnsi="宋体" w:hint="eastAsia"/>
          <w:szCs w:val="21"/>
        </w:rPr>
        <w:t>规定要求的电缆盘上交货，电缆盘能经受所有在运输、现场搬运中可能遭受的外力作用。电缆盘能承受在安装或处理电缆时可能遭受的外力作用并不会损伤电缆及盘本身，电缆端头可靠密封。</w:t>
      </w:r>
    </w:p>
    <w:p w:rsidR="007A7F38" w:rsidRDefault="007A7F38" w:rsidP="007A7F38">
      <w:pPr>
        <w:snapToGrid w:val="0"/>
        <w:spacing w:line="300" w:lineRule="auto"/>
        <w:rPr>
          <w:rFonts w:ascii="宋体" w:hAnsi="宋体" w:hint="eastAsia"/>
          <w:szCs w:val="21"/>
        </w:rPr>
      </w:pPr>
      <w:r>
        <w:rPr>
          <w:rFonts w:ascii="宋体" w:hAnsi="宋体" w:hint="eastAsia"/>
          <w:szCs w:val="21"/>
        </w:rPr>
        <w:t>2.5.3</w:t>
      </w:r>
      <w:r>
        <w:rPr>
          <w:rFonts w:ascii="宋体" w:hAnsi="宋体" w:hint="eastAsia"/>
          <w:szCs w:val="21"/>
        </w:rPr>
        <w:t>每一</w:t>
      </w:r>
      <w:proofErr w:type="gramStart"/>
      <w:r>
        <w:rPr>
          <w:rFonts w:ascii="宋体" w:hAnsi="宋体" w:hint="eastAsia"/>
          <w:szCs w:val="21"/>
        </w:rPr>
        <w:t>交货盘</w:t>
      </w:r>
      <w:proofErr w:type="gramEnd"/>
      <w:r>
        <w:rPr>
          <w:rFonts w:ascii="宋体" w:hAnsi="宋体" w:hint="eastAsia"/>
          <w:szCs w:val="21"/>
        </w:rPr>
        <w:t>上将标明：厂名或商标、电缆型号及规格、长度、毛重、正确旋转方向及制造年月和标准编号。</w:t>
      </w:r>
    </w:p>
    <w:p w:rsidR="007A7F38" w:rsidRDefault="007A7F38" w:rsidP="007A7F38">
      <w:pPr>
        <w:snapToGrid w:val="0"/>
        <w:spacing w:line="300" w:lineRule="auto"/>
        <w:rPr>
          <w:rFonts w:ascii="宋体" w:hAnsi="宋体" w:hint="eastAsia"/>
          <w:szCs w:val="21"/>
        </w:rPr>
      </w:pPr>
      <w:r>
        <w:rPr>
          <w:rFonts w:ascii="宋体" w:hAnsi="宋体" w:hint="eastAsia"/>
          <w:szCs w:val="21"/>
        </w:rPr>
        <w:t>2.5.4</w:t>
      </w:r>
      <w:r>
        <w:rPr>
          <w:rFonts w:ascii="宋体" w:hAnsi="宋体" w:hint="eastAsia"/>
          <w:szCs w:val="21"/>
        </w:rPr>
        <w:t>交货长度</w:t>
      </w:r>
    </w:p>
    <w:p w:rsidR="007A7F38" w:rsidRDefault="007A7F38" w:rsidP="007A7F38">
      <w:pPr>
        <w:snapToGrid w:val="0"/>
        <w:spacing w:line="300" w:lineRule="auto"/>
        <w:rPr>
          <w:rFonts w:ascii="宋体" w:hAnsi="宋体" w:hint="eastAsia"/>
          <w:szCs w:val="21"/>
        </w:rPr>
      </w:pPr>
      <w:r>
        <w:rPr>
          <w:rFonts w:ascii="宋体" w:hAnsi="宋体" w:hint="eastAsia"/>
          <w:szCs w:val="21"/>
        </w:rPr>
        <w:t>2.5.5</w:t>
      </w:r>
      <w:r>
        <w:rPr>
          <w:rFonts w:ascii="宋体" w:hAnsi="宋体" w:hint="eastAsia"/>
          <w:szCs w:val="21"/>
        </w:rPr>
        <w:t>根据双方协议长度交货。</w:t>
      </w:r>
    </w:p>
    <w:p w:rsidR="007A7F38" w:rsidRDefault="007A7F38" w:rsidP="007A7F38">
      <w:pPr>
        <w:snapToGrid w:val="0"/>
        <w:spacing w:line="300" w:lineRule="auto"/>
      </w:pPr>
      <w:r>
        <w:rPr>
          <w:rFonts w:ascii="宋体" w:hAnsi="宋体" w:hint="eastAsia"/>
          <w:szCs w:val="21"/>
        </w:rPr>
        <w:t>2.5.6</w:t>
      </w:r>
      <w:r>
        <w:rPr>
          <w:rFonts w:ascii="宋体" w:hAnsi="宋体" w:hint="eastAsia"/>
          <w:szCs w:val="21"/>
        </w:rPr>
        <w:t>长度计量误差应不超过</w:t>
      </w:r>
      <w:r>
        <w:rPr>
          <w:rFonts w:ascii="宋体" w:hAnsi="宋体" w:hint="eastAsia"/>
          <w:szCs w:val="21"/>
        </w:rPr>
        <w:t>0</w:t>
      </w:r>
      <w:r>
        <w:rPr>
          <w:rFonts w:ascii="宋体" w:hAnsi="宋体" w:hint="eastAsia"/>
          <w:szCs w:val="21"/>
        </w:rPr>
        <w:t>～</w:t>
      </w:r>
      <w:r>
        <w:rPr>
          <w:rFonts w:ascii="宋体" w:hAnsi="宋体" w:hint="eastAsia"/>
          <w:szCs w:val="21"/>
        </w:rPr>
        <w:t>0.5%</w:t>
      </w:r>
      <w:r>
        <w:rPr>
          <w:rFonts w:ascii="宋体" w:hAnsi="宋体" w:hint="eastAsia"/>
          <w:szCs w:val="21"/>
        </w:rPr>
        <w:t>。</w:t>
      </w:r>
    </w:p>
    <w:p w:rsidR="007A7F38" w:rsidRDefault="007A7F38" w:rsidP="007A7F38">
      <w:pPr>
        <w:adjustRightInd w:val="0"/>
        <w:snapToGrid w:val="0"/>
        <w:spacing w:beforeLines="50" w:before="156" w:line="360" w:lineRule="auto"/>
        <w:rPr>
          <w:rFonts w:hint="eastAsia"/>
          <w:b/>
          <w:sz w:val="24"/>
        </w:rPr>
      </w:pPr>
      <w:r>
        <w:rPr>
          <w:b/>
          <w:sz w:val="24"/>
        </w:rPr>
        <w:t>2.6</w:t>
      </w:r>
      <w:r>
        <w:rPr>
          <w:rFonts w:hint="eastAsia"/>
          <w:b/>
          <w:sz w:val="24"/>
        </w:rPr>
        <w:t>、</w:t>
      </w:r>
      <w:r>
        <w:rPr>
          <w:b/>
          <w:sz w:val="24"/>
        </w:rPr>
        <w:t>验收标准及验收程序</w:t>
      </w:r>
      <w:r>
        <w:rPr>
          <w:b/>
          <w:sz w:val="24"/>
        </w:rPr>
        <w:tab/>
      </w:r>
    </w:p>
    <w:p w:rsidR="007A7F38" w:rsidRDefault="007A7F38" w:rsidP="007A7F38">
      <w:pPr>
        <w:snapToGrid w:val="0"/>
        <w:spacing w:line="300" w:lineRule="auto"/>
        <w:rPr>
          <w:rFonts w:ascii="宋体" w:hAnsi="宋体" w:hint="eastAsia"/>
          <w:szCs w:val="21"/>
        </w:rPr>
      </w:pPr>
      <w:r>
        <w:rPr>
          <w:rFonts w:ascii="宋体" w:hAnsi="宋体" w:hint="eastAsia"/>
          <w:szCs w:val="21"/>
        </w:rPr>
        <w:t>2.6.1</w:t>
      </w:r>
      <w:r>
        <w:rPr>
          <w:rFonts w:ascii="宋体" w:hAnsi="宋体" w:hint="eastAsia"/>
          <w:szCs w:val="21"/>
        </w:rPr>
        <w:t>电缆在制造、处理、试验、检验过程中，招标方有权监造和见证，投标方不得拒绝，招标方的此行为</w:t>
      </w:r>
      <w:proofErr w:type="gramStart"/>
      <w:r>
        <w:rPr>
          <w:rFonts w:ascii="宋体" w:hAnsi="宋体" w:hint="eastAsia"/>
          <w:szCs w:val="21"/>
        </w:rPr>
        <w:t>不</w:t>
      </w:r>
      <w:proofErr w:type="gramEnd"/>
      <w:r>
        <w:rPr>
          <w:rFonts w:ascii="宋体" w:hAnsi="宋体" w:hint="eastAsia"/>
          <w:szCs w:val="21"/>
        </w:rPr>
        <w:t>免除投标方对产品质量的责任。</w:t>
      </w:r>
    </w:p>
    <w:p w:rsidR="007A7F38" w:rsidRDefault="007A7F38" w:rsidP="007A7F38">
      <w:pPr>
        <w:snapToGrid w:val="0"/>
        <w:spacing w:line="300" w:lineRule="auto"/>
        <w:rPr>
          <w:rFonts w:ascii="宋体" w:hAnsi="宋体" w:hint="eastAsia"/>
          <w:szCs w:val="21"/>
        </w:rPr>
      </w:pPr>
      <w:r>
        <w:rPr>
          <w:rFonts w:ascii="宋体" w:hAnsi="宋体" w:hint="eastAsia"/>
          <w:szCs w:val="21"/>
        </w:rPr>
        <w:t>2.6.2</w:t>
      </w:r>
      <w:r>
        <w:rPr>
          <w:rFonts w:ascii="宋体" w:hAnsi="宋体" w:hint="eastAsia"/>
          <w:szCs w:val="21"/>
        </w:rPr>
        <w:t>在出厂和抽样试验前</w:t>
      </w:r>
      <w:r>
        <w:rPr>
          <w:rFonts w:ascii="宋体" w:hAnsi="宋体" w:hint="eastAsia"/>
          <w:szCs w:val="21"/>
        </w:rPr>
        <w:t>10</w:t>
      </w:r>
      <w:r>
        <w:rPr>
          <w:rFonts w:ascii="宋体" w:hAnsi="宋体" w:hint="eastAsia"/>
          <w:szCs w:val="21"/>
        </w:rPr>
        <w:t>天</w:t>
      </w:r>
      <w:r>
        <w:rPr>
          <w:rFonts w:ascii="宋体" w:hAnsi="宋体" w:hint="eastAsia"/>
          <w:szCs w:val="21"/>
        </w:rPr>
        <w:t>,</w:t>
      </w:r>
      <w:r>
        <w:rPr>
          <w:rFonts w:ascii="宋体" w:hAnsi="宋体" w:hint="eastAsia"/>
          <w:szCs w:val="21"/>
        </w:rPr>
        <w:t>投标方通知招标方见证</w:t>
      </w:r>
      <w:r>
        <w:rPr>
          <w:rFonts w:ascii="宋体" w:hAnsi="宋体" w:hint="eastAsia"/>
          <w:szCs w:val="21"/>
        </w:rPr>
        <w:t>,</w:t>
      </w:r>
      <w:r>
        <w:rPr>
          <w:rFonts w:ascii="宋体" w:hAnsi="宋体" w:hint="eastAsia"/>
          <w:szCs w:val="21"/>
        </w:rPr>
        <w:t>招标方应在</w:t>
      </w:r>
      <w:r>
        <w:rPr>
          <w:rFonts w:ascii="宋体" w:hAnsi="宋体" w:hint="eastAsia"/>
          <w:szCs w:val="21"/>
        </w:rPr>
        <w:t>10</w:t>
      </w:r>
      <w:r>
        <w:rPr>
          <w:rFonts w:ascii="宋体" w:hAnsi="宋体" w:hint="eastAsia"/>
          <w:szCs w:val="21"/>
        </w:rPr>
        <w:t>天内予以答复</w:t>
      </w:r>
      <w:r>
        <w:rPr>
          <w:rFonts w:ascii="宋体" w:hAnsi="宋体" w:hint="eastAsia"/>
          <w:szCs w:val="21"/>
        </w:rPr>
        <w:t>,</w:t>
      </w:r>
      <w:r>
        <w:rPr>
          <w:rFonts w:ascii="宋体" w:hAnsi="宋体" w:hint="eastAsia"/>
          <w:szCs w:val="21"/>
        </w:rPr>
        <w:t>如招标</w:t>
      </w:r>
      <w:proofErr w:type="gramStart"/>
      <w:r>
        <w:rPr>
          <w:rFonts w:ascii="宋体" w:hAnsi="宋体" w:hint="eastAsia"/>
          <w:szCs w:val="21"/>
        </w:rPr>
        <w:t>方放弃</w:t>
      </w:r>
      <w:proofErr w:type="gramEnd"/>
      <w:r>
        <w:rPr>
          <w:rFonts w:ascii="宋体" w:hAnsi="宋体" w:hint="eastAsia"/>
          <w:szCs w:val="21"/>
        </w:rPr>
        <w:t>见证</w:t>
      </w:r>
      <w:r>
        <w:rPr>
          <w:rFonts w:ascii="宋体" w:hAnsi="宋体" w:hint="eastAsia"/>
          <w:szCs w:val="21"/>
        </w:rPr>
        <w:t>,</w:t>
      </w:r>
      <w:r>
        <w:rPr>
          <w:rFonts w:ascii="宋体" w:hAnsi="宋体" w:hint="eastAsia"/>
          <w:szCs w:val="21"/>
        </w:rPr>
        <w:t>则投标方把所做的试验以试验报告的形式提交给招标方。</w:t>
      </w:r>
    </w:p>
    <w:p w:rsidR="007A7F38" w:rsidRDefault="007A7F38" w:rsidP="007A7F38">
      <w:pPr>
        <w:snapToGrid w:val="0"/>
        <w:spacing w:line="300" w:lineRule="auto"/>
        <w:rPr>
          <w:rFonts w:ascii="宋体" w:hAnsi="宋体" w:hint="eastAsia"/>
          <w:szCs w:val="21"/>
        </w:rPr>
      </w:pPr>
      <w:r>
        <w:rPr>
          <w:rFonts w:ascii="宋体" w:hAnsi="宋体" w:hint="eastAsia"/>
          <w:szCs w:val="21"/>
        </w:rPr>
        <w:t>2.6.3</w:t>
      </w:r>
      <w:r>
        <w:rPr>
          <w:rFonts w:ascii="宋体" w:hAnsi="宋体" w:hint="eastAsia"/>
          <w:szCs w:val="21"/>
        </w:rPr>
        <w:t>出厂试验</w:t>
      </w:r>
    </w:p>
    <w:p w:rsidR="007A7F38" w:rsidRDefault="007A7F38" w:rsidP="007A7F38">
      <w:pPr>
        <w:snapToGrid w:val="0"/>
        <w:spacing w:line="300" w:lineRule="auto"/>
        <w:rPr>
          <w:rFonts w:ascii="宋体" w:hAnsi="宋体" w:hint="eastAsia"/>
          <w:szCs w:val="21"/>
        </w:rPr>
      </w:pPr>
      <w:r>
        <w:rPr>
          <w:rFonts w:ascii="宋体" w:hAnsi="宋体" w:hint="eastAsia"/>
          <w:szCs w:val="21"/>
        </w:rPr>
        <w:t xml:space="preserve">    </w:t>
      </w:r>
      <w:r>
        <w:rPr>
          <w:rFonts w:ascii="宋体" w:hAnsi="宋体" w:hint="eastAsia"/>
          <w:szCs w:val="21"/>
        </w:rPr>
        <w:t>每批电缆出厂前</w:t>
      </w:r>
      <w:r>
        <w:rPr>
          <w:rFonts w:ascii="宋体" w:hAnsi="宋体" w:hint="eastAsia"/>
          <w:szCs w:val="21"/>
        </w:rPr>
        <w:t>,</w:t>
      </w:r>
      <w:r>
        <w:rPr>
          <w:rFonts w:ascii="宋体" w:hAnsi="宋体" w:hint="eastAsia"/>
          <w:szCs w:val="21"/>
        </w:rPr>
        <w:t>按本技术规范要求进行出厂试验。出厂试验报告附在电缆盘上以外。</w:t>
      </w:r>
    </w:p>
    <w:p w:rsidR="007A7F38" w:rsidRDefault="007A7F38" w:rsidP="007A7F38">
      <w:pPr>
        <w:snapToGrid w:val="0"/>
        <w:spacing w:line="300" w:lineRule="auto"/>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 xml:space="preserve"> </w:t>
      </w:r>
      <w:r>
        <w:rPr>
          <w:rFonts w:ascii="宋体" w:hAnsi="宋体" w:hint="eastAsia"/>
          <w:szCs w:val="21"/>
        </w:rPr>
        <w:t>导体直流电阻试验</w:t>
      </w:r>
    </w:p>
    <w:p w:rsidR="007A7F38" w:rsidRDefault="007A7F38" w:rsidP="007A7F38">
      <w:pPr>
        <w:snapToGrid w:val="0"/>
        <w:spacing w:line="300" w:lineRule="auto"/>
        <w:rPr>
          <w:rFonts w:ascii="宋体" w:hAnsi="宋体" w:hint="eastAsia"/>
          <w:szCs w:val="21"/>
        </w:rPr>
      </w:pPr>
      <w:r>
        <w:rPr>
          <w:rFonts w:ascii="宋体" w:hAnsi="宋体" w:hint="eastAsia"/>
          <w:szCs w:val="21"/>
        </w:rPr>
        <w:t xml:space="preserve">    </w:t>
      </w:r>
      <w:r>
        <w:rPr>
          <w:rFonts w:ascii="宋体" w:hAnsi="宋体" w:hint="eastAsia"/>
          <w:szCs w:val="21"/>
        </w:rPr>
        <w:t>导体直流电阻试验在每一电缆长度所有导体上进行测量，符合</w:t>
      </w:r>
      <w:r>
        <w:rPr>
          <w:rFonts w:ascii="宋体" w:hAnsi="宋体" w:hint="eastAsia"/>
          <w:szCs w:val="21"/>
        </w:rPr>
        <w:t>GB/T3956</w:t>
      </w:r>
      <w:r>
        <w:rPr>
          <w:rFonts w:ascii="宋体" w:hAnsi="宋体" w:hint="eastAsia"/>
          <w:szCs w:val="21"/>
        </w:rPr>
        <w:t>的规定。</w:t>
      </w:r>
    </w:p>
    <w:p w:rsidR="007A7F38" w:rsidRDefault="007A7F38" w:rsidP="007A7F38">
      <w:pPr>
        <w:snapToGrid w:val="0"/>
        <w:spacing w:line="300" w:lineRule="auto"/>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rPr>
        <w:t xml:space="preserve"> </w:t>
      </w:r>
      <w:r>
        <w:rPr>
          <w:rFonts w:ascii="宋体" w:hAnsi="宋体" w:hint="eastAsia"/>
          <w:szCs w:val="21"/>
        </w:rPr>
        <w:t>交流电压试验</w:t>
      </w:r>
    </w:p>
    <w:p w:rsidR="007A7F38" w:rsidRDefault="007A7F38" w:rsidP="007A7F38">
      <w:pPr>
        <w:snapToGrid w:val="0"/>
        <w:spacing w:line="300" w:lineRule="auto"/>
        <w:rPr>
          <w:rFonts w:ascii="宋体" w:hAnsi="宋体" w:hint="eastAsia"/>
          <w:szCs w:val="21"/>
        </w:rPr>
      </w:pPr>
      <w:r>
        <w:rPr>
          <w:rFonts w:ascii="宋体" w:hAnsi="宋体" w:hint="eastAsia"/>
          <w:szCs w:val="21"/>
        </w:rPr>
        <w:t>在每一导体和金属屏蔽之间施加工频电压</w:t>
      </w:r>
      <w:r>
        <w:rPr>
          <w:rFonts w:ascii="宋体" w:hAnsi="宋体" w:hint="eastAsia"/>
          <w:szCs w:val="21"/>
        </w:rPr>
        <w:t>3.5U0/5min</w:t>
      </w:r>
      <w:r>
        <w:rPr>
          <w:rFonts w:ascii="宋体" w:hAnsi="宋体" w:hint="eastAsia"/>
          <w:szCs w:val="21"/>
        </w:rPr>
        <w:t>，不发生击穿。</w:t>
      </w:r>
    </w:p>
    <w:p w:rsidR="007A7F38" w:rsidRDefault="007A7F38" w:rsidP="007A7F38">
      <w:pPr>
        <w:snapToGrid w:val="0"/>
        <w:spacing w:line="300" w:lineRule="auto"/>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）局部放电试验</w:t>
      </w:r>
    </w:p>
    <w:p w:rsidR="007A7F38" w:rsidRDefault="007A7F38" w:rsidP="007A7F38">
      <w:pPr>
        <w:snapToGrid w:val="0"/>
        <w:spacing w:line="300" w:lineRule="auto"/>
        <w:rPr>
          <w:rFonts w:ascii="宋体" w:hAnsi="宋体" w:hint="eastAsia"/>
          <w:szCs w:val="21"/>
        </w:rPr>
      </w:pPr>
      <w:r>
        <w:rPr>
          <w:rFonts w:ascii="宋体" w:hAnsi="宋体" w:hint="eastAsia"/>
          <w:szCs w:val="21"/>
        </w:rPr>
        <w:t>在每一导体和金属屏蔽之间施加工频电压</w:t>
      </w:r>
      <w:r>
        <w:rPr>
          <w:rFonts w:ascii="宋体" w:hAnsi="宋体" w:hint="eastAsia"/>
          <w:szCs w:val="21"/>
        </w:rPr>
        <w:t>1.73U0kV</w:t>
      </w:r>
      <w:r>
        <w:rPr>
          <w:rFonts w:ascii="宋体" w:hAnsi="宋体" w:hint="eastAsia"/>
          <w:szCs w:val="21"/>
        </w:rPr>
        <w:t>，局部放电量小于</w:t>
      </w:r>
      <w:r>
        <w:rPr>
          <w:rFonts w:ascii="宋体" w:hAnsi="宋体" w:hint="eastAsia"/>
          <w:szCs w:val="21"/>
        </w:rPr>
        <w:t>5pC</w:t>
      </w:r>
      <w:r>
        <w:rPr>
          <w:rFonts w:ascii="宋体" w:hAnsi="宋体" w:hint="eastAsia"/>
          <w:szCs w:val="21"/>
        </w:rPr>
        <w:t>。</w:t>
      </w:r>
    </w:p>
    <w:p w:rsidR="007A7F38" w:rsidRDefault="007A7F38" w:rsidP="007A7F38">
      <w:pPr>
        <w:snapToGrid w:val="0"/>
        <w:spacing w:line="300" w:lineRule="auto"/>
        <w:rPr>
          <w:rFonts w:ascii="宋体" w:hAnsi="宋体" w:hint="eastAsia"/>
          <w:szCs w:val="21"/>
        </w:rPr>
      </w:pPr>
      <w:r>
        <w:rPr>
          <w:rFonts w:ascii="宋体" w:hAnsi="宋体" w:hint="eastAsia"/>
          <w:szCs w:val="21"/>
        </w:rPr>
        <w:t>2.6.4</w:t>
      </w:r>
      <w:r>
        <w:rPr>
          <w:rFonts w:ascii="宋体" w:hAnsi="宋体" w:hint="eastAsia"/>
          <w:szCs w:val="21"/>
        </w:rPr>
        <w:t>除了招标方规定要进行的见证试验项目外，在整个制造过程中的任何时候，招标方（包括用户或其他指定代表）可以到制造厂对所订购的设备材料、制造和包装进行检查。在检查过程中投标方应负责向招标方（包括用户或其他指定代表）提供加工和装配用的全部图纸资料、检验工具和装备、设备制造和检验的有关标准规范，以利于招标方（包括用户）进行检查工作。</w:t>
      </w:r>
    </w:p>
    <w:p w:rsidR="007A7F38" w:rsidRDefault="007A7F38" w:rsidP="007A7F38">
      <w:pPr>
        <w:snapToGrid w:val="0"/>
        <w:spacing w:line="300" w:lineRule="auto"/>
        <w:rPr>
          <w:rFonts w:ascii="宋体" w:hAnsi="宋体" w:hint="eastAsia"/>
          <w:szCs w:val="21"/>
        </w:rPr>
      </w:pPr>
      <w:r>
        <w:rPr>
          <w:rFonts w:ascii="宋体" w:hAnsi="宋体" w:hint="eastAsia"/>
          <w:szCs w:val="21"/>
        </w:rPr>
        <w:t>2.6.5</w:t>
      </w:r>
      <w:r>
        <w:rPr>
          <w:rFonts w:ascii="宋体" w:hAnsi="宋体" w:hint="eastAsia"/>
          <w:szCs w:val="21"/>
        </w:rPr>
        <w:t>招标方参加投标方的检查、试验并不解除投标方对供货质量应负的责</w:t>
      </w:r>
    </w:p>
    <w:p w:rsidR="007A7F38" w:rsidRDefault="007A7F38" w:rsidP="007A7F38">
      <w:pPr>
        <w:snapToGrid w:val="0"/>
        <w:spacing w:line="300" w:lineRule="auto"/>
        <w:rPr>
          <w:rFonts w:ascii="宋体" w:hAnsi="宋体" w:hint="eastAsia"/>
          <w:szCs w:val="21"/>
        </w:rPr>
      </w:pPr>
      <w:r>
        <w:rPr>
          <w:rFonts w:ascii="宋体" w:hAnsi="宋体" w:hint="eastAsia"/>
          <w:szCs w:val="21"/>
        </w:rPr>
        <w:t>2.6.6</w:t>
      </w:r>
      <w:r>
        <w:rPr>
          <w:rFonts w:ascii="宋体" w:hAnsi="宋体" w:hint="eastAsia"/>
          <w:szCs w:val="21"/>
        </w:rPr>
        <w:t>检验和试验记录，材料出厂合格证、材料检验和试验记录，尺寸检验记录，机械运转试验记录和招标方规定的其它记录及设备的全部检验和试验记录，并作为出厂合格证的一个组成部分，在设备发运时以</w:t>
      </w:r>
      <w:r>
        <w:rPr>
          <w:rFonts w:ascii="宋体" w:hAnsi="宋体" w:hint="eastAsia"/>
          <w:szCs w:val="21"/>
        </w:rPr>
        <w:t>A4</w:t>
      </w:r>
      <w:r>
        <w:rPr>
          <w:rFonts w:ascii="宋体" w:hAnsi="宋体" w:hint="eastAsia"/>
          <w:szCs w:val="21"/>
        </w:rPr>
        <w:t>纸装订成册，按合同规定的分数同时提供给招标方。</w:t>
      </w:r>
    </w:p>
    <w:p w:rsidR="007A7F38" w:rsidRPr="007A7F38" w:rsidRDefault="007A7F38">
      <w:pPr>
        <w:rPr>
          <w:rFonts w:hint="eastAsia"/>
        </w:rPr>
      </w:pPr>
    </w:p>
    <w:sectPr w:rsidR="007A7F38" w:rsidRPr="007A7F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3F7D87"/>
    <w:multiLevelType w:val="singleLevel"/>
    <w:tmpl w:val="C13F7D87"/>
    <w:lvl w:ilvl="0">
      <w:start w:val="1"/>
      <w:numFmt w:val="decimal"/>
      <w:lvlText w:val="(%1)"/>
      <w:lvlJc w:val="left"/>
      <w:pPr>
        <w:ind w:left="425" w:hanging="425"/>
      </w:pPr>
      <w:rPr>
        <w:rFonts w:hint="default"/>
      </w:rPr>
    </w:lvl>
  </w:abstractNum>
  <w:abstractNum w:abstractNumId="1" w15:restartNumberingAfterBreak="0">
    <w:nsid w:val="7CFAAE1B"/>
    <w:multiLevelType w:val="singleLevel"/>
    <w:tmpl w:val="7CFAAE1B"/>
    <w:lvl w:ilvl="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F38"/>
    <w:rsid w:val="007A7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F11AD"/>
  <w15:chartTrackingRefBased/>
  <w15:docId w15:val="{9ED1AC3F-D556-4AFE-9D09-FBEC15E1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2022-04-02T01:10:00Z</dcterms:created>
  <dcterms:modified xsi:type="dcterms:W3CDTF">2022-04-02T01:12:00Z</dcterms:modified>
</cp:coreProperties>
</file>